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8D225" w14:textId="77777777" w:rsidR="00AB0CE1" w:rsidRPr="000F5E82" w:rsidRDefault="00AB0CE1" w:rsidP="00AB0CE1">
      <w:pPr>
        <w:pStyle w:val="Title"/>
        <w:ind w:left="0"/>
        <w:jc w:val="center"/>
        <w:rPr>
          <w:sz w:val="36"/>
          <w:szCs w:val="48"/>
        </w:rPr>
      </w:pPr>
      <w:r w:rsidRPr="000F5E82">
        <w:rPr>
          <w:noProof/>
          <w:sz w:val="36"/>
          <w:szCs w:val="48"/>
        </w:rPr>
        <w:drawing>
          <wp:anchor distT="0" distB="0" distL="114300" distR="114300" simplePos="0" relativeHeight="251659264" behindDoc="1" locked="0" layoutInCell="1" allowOverlap="1" wp14:anchorId="3CF00BA1" wp14:editId="5FFAFD26">
            <wp:simplePos x="0" y="0"/>
            <wp:positionH relativeFrom="column">
              <wp:posOffset>5554108</wp:posOffset>
            </wp:positionH>
            <wp:positionV relativeFrom="paragraph">
              <wp:posOffset>-95250</wp:posOffset>
            </wp:positionV>
            <wp:extent cx="777149" cy="770507"/>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913A.A939336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7149" cy="770507"/>
                    </a:xfrm>
                    <a:prstGeom prst="rect">
                      <a:avLst/>
                    </a:prstGeom>
                    <a:noFill/>
                    <a:ln>
                      <a:noFill/>
                    </a:ln>
                  </pic:spPr>
                </pic:pic>
              </a:graphicData>
            </a:graphic>
            <wp14:sizeRelH relativeFrom="page">
              <wp14:pctWidth>0</wp14:pctWidth>
            </wp14:sizeRelH>
            <wp14:sizeRelV relativeFrom="page">
              <wp14:pctHeight>0</wp14:pctHeight>
            </wp14:sizeRelV>
          </wp:anchor>
        </w:drawing>
      </w:r>
      <w:r w:rsidR="006B326B">
        <w:rPr>
          <w:sz w:val="36"/>
          <w:szCs w:val="48"/>
        </w:rPr>
        <w:t>Mashantucket Pequot Tribal Nation</w:t>
      </w:r>
    </w:p>
    <w:p w14:paraId="0632D5F3" w14:textId="77777777" w:rsidR="00AB0CE1" w:rsidRPr="00D36923" w:rsidRDefault="00D36923" w:rsidP="00D36923">
      <w:pPr>
        <w:pStyle w:val="BodyText"/>
        <w:tabs>
          <w:tab w:val="center" w:pos="5400"/>
          <w:tab w:val="left" w:pos="9429"/>
        </w:tabs>
        <w:ind w:left="0"/>
        <w:rPr>
          <w:sz w:val="24"/>
          <w:szCs w:val="28"/>
        </w:rPr>
      </w:pPr>
      <w:r>
        <w:rPr>
          <w:spacing w:val="-5"/>
          <w:sz w:val="18"/>
        </w:rPr>
        <w:tab/>
      </w:r>
      <w:r w:rsidR="002D44F8">
        <w:rPr>
          <w:spacing w:val="-5"/>
          <w:sz w:val="18"/>
        </w:rPr>
        <w:t>1</w:t>
      </w:r>
      <w:r w:rsidR="00EE1A3F">
        <w:rPr>
          <w:spacing w:val="-5"/>
          <w:sz w:val="18"/>
        </w:rPr>
        <w:t>1</w:t>
      </w:r>
      <w:r w:rsidR="002D44F8">
        <w:rPr>
          <w:spacing w:val="-5"/>
          <w:sz w:val="18"/>
        </w:rPr>
        <w:t>0</w:t>
      </w:r>
      <w:r w:rsidR="00EE1A3F">
        <w:rPr>
          <w:spacing w:val="-5"/>
          <w:sz w:val="18"/>
        </w:rPr>
        <w:t xml:space="preserve"> Pequot Trail</w:t>
      </w:r>
      <w:r w:rsidR="0058141D">
        <w:rPr>
          <w:spacing w:val="-5"/>
          <w:sz w:val="18"/>
        </w:rPr>
        <w:t xml:space="preserve"> </w:t>
      </w:r>
      <w:r w:rsidR="0058141D" w:rsidRPr="00D36923">
        <w:rPr>
          <w:sz w:val="18"/>
        </w:rPr>
        <w:t>•</w:t>
      </w:r>
      <w:r w:rsidR="0058141D">
        <w:rPr>
          <w:sz w:val="18"/>
        </w:rPr>
        <w:t xml:space="preserve"> </w:t>
      </w:r>
      <w:r w:rsidR="00AB0CE1" w:rsidRPr="00D36923">
        <w:rPr>
          <w:spacing w:val="-5"/>
          <w:sz w:val="18"/>
        </w:rPr>
        <w:t>P.O.</w:t>
      </w:r>
      <w:r w:rsidR="00AB0CE1" w:rsidRPr="00D36923">
        <w:rPr>
          <w:spacing w:val="-7"/>
          <w:sz w:val="18"/>
        </w:rPr>
        <w:t xml:space="preserve"> </w:t>
      </w:r>
      <w:r w:rsidR="00AB0CE1" w:rsidRPr="00D36923">
        <w:rPr>
          <w:sz w:val="18"/>
        </w:rPr>
        <w:t>Box</w:t>
      </w:r>
      <w:r w:rsidR="00AB0CE1" w:rsidRPr="00D36923">
        <w:rPr>
          <w:spacing w:val="12"/>
          <w:sz w:val="18"/>
        </w:rPr>
        <w:t xml:space="preserve"> </w:t>
      </w:r>
      <w:r w:rsidR="00EE1A3F">
        <w:rPr>
          <w:spacing w:val="12"/>
          <w:sz w:val="18"/>
        </w:rPr>
        <w:t>3008</w:t>
      </w:r>
      <w:r w:rsidR="00AB0CE1" w:rsidRPr="00D36923">
        <w:rPr>
          <w:sz w:val="18"/>
        </w:rPr>
        <w:t xml:space="preserve"> •</w:t>
      </w:r>
      <w:r w:rsidR="00AB0CE1" w:rsidRPr="00D36923">
        <w:rPr>
          <w:spacing w:val="-12"/>
          <w:sz w:val="18"/>
        </w:rPr>
        <w:t xml:space="preserve"> </w:t>
      </w:r>
      <w:r w:rsidR="006B326B">
        <w:rPr>
          <w:sz w:val="18"/>
        </w:rPr>
        <w:t>Mashantucket</w:t>
      </w:r>
      <w:r w:rsidR="00AB0CE1" w:rsidRPr="00D36923">
        <w:rPr>
          <w:spacing w:val="-3"/>
          <w:sz w:val="18"/>
        </w:rPr>
        <w:t>,</w:t>
      </w:r>
      <w:r w:rsidR="00AB0CE1" w:rsidRPr="00D36923">
        <w:rPr>
          <w:spacing w:val="12"/>
          <w:sz w:val="18"/>
        </w:rPr>
        <w:t xml:space="preserve"> </w:t>
      </w:r>
      <w:r w:rsidR="00AB0CE1" w:rsidRPr="00D36923">
        <w:rPr>
          <w:sz w:val="18"/>
        </w:rPr>
        <w:t>C</w:t>
      </w:r>
      <w:r w:rsidR="006B326B">
        <w:rPr>
          <w:sz w:val="18"/>
        </w:rPr>
        <w:t>T</w:t>
      </w:r>
      <w:r w:rsidR="00AB0CE1" w:rsidRPr="00D36923">
        <w:rPr>
          <w:spacing w:val="-1"/>
          <w:sz w:val="18"/>
        </w:rPr>
        <w:t xml:space="preserve"> </w:t>
      </w:r>
      <w:r w:rsidR="006B326B">
        <w:rPr>
          <w:sz w:val="18"/>
        </w:rPr>
        <w:t>06338</w:t>
      </w:r>
      <w:r w:rsidR="00EE1A3F">
        <w:rPr>
          <w:sz w:val="18"/>
        </w:rPr>
        <w:t>-3008</w:t>
      </w:r>
      <w:r w:rsidR="00AB0CE1" w:rsidRPr="00D36923">
        <w:rPr>
          <w:spacing w:val="7"/>
          <w:sz w:val="18"/>
        </w:rPr>
        <w:t xml:space="preserve"> </w:t>
      </w:r>
      <w:r>
        <w:rPr>
          <w:sz w:val="18"/>
        </w:rPr>
        <w:tab/>
      </w:r>
    </w:p>
    <w:p w14:paraId="67466C2B" w14:textId="77777777" w:rsidR="00AB0CE1" w:rsidRPr="000F5E82" w:rsidRDefault="00AB0CE1" w:rsidP="00AB0CE1">
      <w:pPr>
        <w:pStyle w:val="BodyText"/>
        <w:ind w:left="0"/>
        <w:jc w:val="center"/>
        <w:rPr>
          <w:i/>
          <w:w w:val="105"/>
          <w:sz w:val="18"/>
        </w:rPr>
      </w:pPr>
    </w:p>
    <w:p w14:paraId="40B9CB15" w14:textId="77777777" w:rsidR="00F756E6" w:rsidRDefault="00F756E6" w:rsidP="00AB0CE1">
      <w:pPr>
        <w:spacing w:after="0"/>
      </w:pPr>
    </w:p>
    <w:p w14:paraId="32B0CDC1" w14:textId="5A08AEC5" w:rsidR="00F756E6" w:rsidRPr="00A17CD3" w:rsidRDefault="008C74E8" w:rsidP="00AB0CE1">
      <w:pPr>
        <w:spacing w:after="0"/>
      </w:pPr>
      <w:r w:rsidRPr="00A17CD3">
        <w:t>September</w:t>
      </w:r>
      <w:r w:rsidR="00FD54BE" w:rsidRPr="00A17CD3">
        <w:t xml:space="preserve"> 202</w:t>
      </w:r>
      <w:r w:rsidR="00A82455">
        <w:t>3</w:t>
      </w:r>
    </w:p>
    <w:p w14:paraId="43D238E2" w14:textId="62C64A8B" w:rsidR="00F756E6" w:rsidRDefault="00F756E6" w:rsidP="00AB0CE1">
      <w:pPr>
        <w:spacing w:after="0"/>
      </w:pPr>
    </w:p>
    <w:p w14:paraId="6C26AA08" w14:textId="77777777" w:rsidR="000E673E" w:rsidRPr="00A17CD3" w:rsidRDefault="000E673E" w:rsidP="00AB0CE1">
      <w:pPr>
        <w:spacing w:after="0"/>
      </w:pPr>
    </w:p>
    <w:p w14:paraId="72DD12C9" w14:textId="75303517" w:rsidR="00AB0CE1" w:rsidRPr="00A17CD3" w:rsidRDefault="00AB0CE1" w:rsidP="00AB0CE1">
      <w:pPr>
        <w:rPr>
          <w:rFonts w:cstheme="minorHAnsi"/>
        </w:rPr>
      </w:pPr>
      <w:r w:rsidRPr="00A17CD3">
        <w:rPr>
          <w:rFonts w:cstheme="minorHAnsi"/>
        </w:rPr>
        <w:t xml:space="preserve">Dear </w:t>
      </w:r>
      <w:r w:rsidR="00EE1A3F" w:rsidRPr="00A17CD3">
        <w:rPr>
          <w:rFonts w:cstheme="minorHAnsi"/>
        </w:rPr>
        <w:t xml:space="preserve">Tribal </w:t>
      </w:r>
      <w:r w:rsidR="002B47FC" w:rsidRPr="00A17CD3">
        <w:rPr>
          <w:rFonts w:cstheme="minorHAnsi"/>
        </w:rPr>
        <w:t>Member</w:t>
      </w:r>
      <w:r w:rsidRPr="00A17CD3">
        <w:rPr>
          <w:rFonts w:cstheme="minorHAnsi"/>
        </w:rPr>
        <w:t xml:space="preserve">, </w:t>
      </w:r>
    </w:p>
    <w:p w14:paraId="614D4E63" w14:textId="77777777" w:rsidR="00477ED6" w:rsidRDefault="002B47FC" w:rsidP="002B47FC">
      <w:pPr>
        <w:pStyle w:val="Default"/>
        <w:rPr>
          <w:sz w:val="22"/>
          <w:szCs w:val="22"/>
        </w:rPr>
      </w:pPr>
      <w:r w:rsidRPr="00A17CD3">
        <w:rPr>
          <w:sz w:val="22"/>
          <w:szCs w:val="22"/>
        </w:rPr>
        <w:t>The Mashantucket Pequot Tribal Nation is pleased to announce the continuation of the Family Support Program</w:t>
      </w:r>
      <w:r w:rsidR="00A81C56">
        <w:rPr>
          <w:sz w:val="22"/>
          <w:szCs w:val="22"/>
        </w:rPr>
        <w:t xml:space="preserve"> (FSP)</w:t>
      </w:r>
      <w:r w:rsidRPr="00A17CD3">
        <w:rPr>
          <w:sz w:val="22"/>
          <w:szCs w:val="22"/>
        </w:rPr>
        <w:t>.</w:t>
      </w:r>
    </w:p>
    <w:p w14:paraId="4C16B030" w14:textId="5E639AF3" w:rsidR="002B47FC" w:rsidRPr="00A17CD3" w:rsidRDefault="00477ED6" w:rsidP="002B47FC">
      <w:pPr>
        <w:pStyle w:val="Default"/>
        <w:rPr>
          <w:sz w:val="22"/>
          <w:szCs w:val="22"/>
        </w:rPr>
      </w:pPr>
      <w:r>
        <w:rPr>
          <w:sz w:val="22"/>
          <w:szCs w:val="22"/>
        </w:rPr>
        <w:t>This program is for adult Tribal Members ages 18</w:t>
      </w:r>
      <w:r w:rsidR="006A5990">
        <w:rPr>
          <w:sz w:val="22"/>
          <w:szCs w:val="22"/>
        </w:rPr>
        <w:t xml:space="preserve"> </w:t>
      </w:r>
      <w:r>
        <w:rPr>
          <w:sz w:val="22"/>
          <w:szCs w:val="22"/>
        </w:rPr>
        <w:t>-</w:t>
      </w:r>
      <w:r w:rsidR="006A5990">
        <w:rPr>
          <w:sz w:val="22"/>
          <w:szCs w:val="22"/>
        </w:rPr>
        <w:t xml:space="preserve"> </w:t>
      </w:r>
      <w:r>
        <w:rPr>
          <w:sz w:val="22"/>
          <w:szCs w:val="22"/>
        </w:rPr>
        <w:t>59.</w:t>
      </w:r>
      <w:r w:rsidR="006A5990">
        <w:rPr>
          <w:sz w:val="22"/>
          <w:szCs w:val="22"/>
        </w:rPr>
        <w:t xml:space="preserve">  </w:t>
      </w:r>
      <w:r w:rsidR="000B1907">
        <w:rPr>
          <w:sz w:val="22"/>
          <w:szCs w:val="22"/>
        </w:rPr>
        <w:t xml:space="preserve">Please note, if </w:t>
      </w:r>
      <w:r w:rsidR="001811F5">
        <w:rPr>
          <w:sz w:val="22"/>
          <w:szCs w:val="22"/>
        </w:rPr>
        <w:t xml:space="preserve">you </w:t>
      </w:r>
      <w:r w:rsidR="000B1907">
        <w:rPr>
          <w:sz w:val="22"/>
          <w:szCs w:val="22"/>
        </w:rPr>
        <w:t xml:space="preserve">are currently enrolled in </w:t>
      </w:r>
      <w:r w:rsidR="000E673E">
        <w:rPr>
          <w:sz w:val="22"/>
          <w:szCs w:val="22"/>
        </w:rPr>
        <w:t xml:space="preserve">the </w:t>
      </w:r>
      <w:r w:rsidR="000B1907">
        <w:rPr>
          <w:sz w:val="22"/>
          <w:szCs w:val="22"/>
        </w:rPr>
        <w:t>Title 36 Disability</w:t>
      </w:r>
      <w:r w:rsidR="000E673E">
        <w:rPr>
          <w:sz w:val="22"/>
          <w:szCs w:val="22"/>
        </w:rPr>
        <w:t xml:space="preserve"> Program </w:t>
      </w:r>
      <w:r w:rsidR="000B1907">
        <w:rPr>
          <w:sz w:val="22"/>
          <w:szCs w:val="22"/>
        </w:rPr>
        <w:t xml:space="preserve">you would not be eligible.  </w:t>
      </w:r>
      <w:r w:rsidR="002B47FC" w:rsidRPr="00A17CD3">
        <w:rPr>
          <w:sz w:val="22"/>
          <w:szCs w:val="22"/>
        </w:rPr>
        <w:t xml:space="preserve">This program is </w:t>
      </w:r>
      <w:r w:rsidR="002B47FC" w:rsidRPr="00A17CD3">
        <w:rPr>
          <w:b/>
          <w:bCs/>
          <w:sz w:val="22"/>
          <w:szCs w:val="22"/>
        </w:rPr>
        <w:t xml:space="preserve">optional </w:t>
      </w:r>
      <w:r w:rsidR="002B47FC" w:rsidRPr="00A17CD3">
        <w:rPr>
          <w:sz w:val="22"/>
          <w:szCs w:val="22"/>
        </w:rPr>
        <w:t>for those currently participating in the</w:t>
      </w:r>
      <w:r w:rsidR="001B5BA1">
        <w:rPr>
          <w:sz w:val="22"/>
          <w:szCs w:val="22"/>
        </w:rPr>
        <w:t xml:space="preserve"> </w:t>
      </w:r>
      <w:r w:rsidR="002B47FC" w:rsidRPr="00A17CD3">
        <w:rPr>
          <w:sz w:val="22"/>
          <w:szCs w:val="22"/>
        </w:rPr>
        <w:t>TMMW, External Employment, and for all other adult Tribal Members who are not banished</w:t>
      </w:r>
      <w:r w:rsidR="008F6D67">
        <w:rPr>
          <w:sz w:val="22"/>
          <w:szCs w:val="22"/>
        </w:rPr>
        <w:t>.</w:t>
      </w:r>
      <w:r w:rsidR="00AC48AA">
        <w:rPr>
          <w:sz w:val="22"/>
          <w:szCs w:val="22"/>
        </w:rPr>
        <w:t xml:space="preserve"> </w:t>
      </w:r>
      <w:r w:rsidR="002B47FC" w:rsidRPr="00A17CD3">
        <w:rPr>
          <w:sz w:val="22"/>
          <w:szCs w:val="22"/>
        </w:rPr>
        <w:t xml:space="preserve">Your election into the Family Support Program and compliance with program policies and procedures will qualify you to receive the entire benefit eligible under the program as </w:t>
      </w:r>
      <w:r w:rsidR="002B47FC" w:rsidRPr="00570BEA">
        <w:rPr>
          <w:b/>
          <w:sz w:val="22"/>
          <w:szCs w:val="22"/>
        </w:rPr>
        <w:t>non-taxable</w:t>
      </w:r>
      <w:r w:rsidR="002B47FC" w:rsidRPr="00A17CD3">
        <w:rPr>
          <w:sz w:val="22"/>
          <w:szCs w:val="22"/>
        </w:rPr>
        <w:t xml:space="preserve">. </w:t>
      </w:r>
      <w:bookmarkStart w:id="0" w:name="_Hlk145084240"/>
      <w:r w:rsidR="002B47FC" w:rsidRPr="00A17CD3">
        <w:rPr>
          <w:sz w:val="22"/>
          <w:szCs w:val="22"/>
        </w:rPr>
        <w:t>Pursuant to federal legislation passed in 2014, tribes have greater flexibility to provide non-taxable legislatively approved benefit programs.</w:t>
      </w:r>
      <w:bookmarkEnd w:id="0"/>
      <w:r w:rsidR="002B47FC" w:rsidRPr="00A17CD3">
        <w:rPr>
          <w:sz w:val="22"/>
          <w:szCs w:val="22"/>
        </w:rPr>
        <w:t xml:space="preserve"> The enclosed guidelines describe the program feature</w:t>
      </w:r>
      <w:r w:rsidR="001B5BA1">
        <w:rPr>
          <w:sz w:val="22"/>
          <w:szCs w:val="22"/>
        </w:rPr>
        <w:t>s</w:t>
      </w:r>
      <w:r w:rsidR="002B47FC" w:rsidRPr="00A17CD3">
        <w:rPr>
          <w:sz w:val="22"/>
          <w:szCs w:val="22"/>
        </w:rPr>
        <w:t xml:space="preserve">. </w:t>
      </w:r>
    </w:p>
    <w:p w14:paraId="1D71F104" w14:textId="77777777" w:rsidR="002B47FC" w:rsidRPr="00A17CD3" w:rsidRDefault="002B47FC" w:rsidP="002B47FC">
      <w:pPr>
        <w:pStyle w:val="Default"/>
        <w:rPr>
          <w:sz w:val="22"/>
          <w:szCs w:val="22"/>
        </w:rPr>
      </w:pPr>
    </w:p>
    <w:p w14:paraId="6FFAA409" w14:textId="77777777" w:rsidR="00EC5E82" w:rsidRDefault="00EC5E82" w:rsidP="002B47FC">
      <w:pPr>
        <w:pStyle w:val="Default"/>
        <w:rPr>
          <w:b/>
          <w:bCs/>
          <w:sz w:val="22"/>
          <w:szCs w:val="22"/>
          <w:u w:val="single"/>
        </w:rPr>
      </w:pPr>
      <w:r>
        <w:rPr>
          <w:b/>
          <w:bCs/>
          <w:sz w:val="22"/>
          <w:szCs w:val="22"/>
          <w:u w:val="single"/>
        </w:rPr>
        <w:t>Annual Open Enrollment</w:t>
      </w:r>
    </w:p>
    <w:p w14:paraId="3737D62F" w14:textId="21CF379C" w:rsidR="002B47FC" w:rsidRPr="00A17CD3" w:rsidRDefault="002B47FC" w:rsidP="00570BEA">
      <w:pPr>
        <w:spacing w:after="0"/>
        <w:contextualSpacing/>
      </w:pPr>
      <w:r w:rsidRPr="00A17CD3">
        <w:t xml:space="preserve">The Tribe will be holding an open enrollment period for Tribal Members to complete </w:t>
      </w:r>
      <w:r w:rsidR="000E673E">
        <w:t xml:space="preserve">an </w:t>
      </w:r>
      <w:r w:rsidRPr="00A17CD3">
        <w:t>application to participate in the non-taxable program for the 202</w:t>
      </w:r>
      <w:r w:rsidR="00C9735A">
        <w:t>4</w:t>
      </w:r>
      <w:r w:rsidRPr="00A17CD3">
        <w:t xml:space="preserve"> Plan Year</w:t>
      </w:r>
      <w:r w:rsidRPr="004C28F7">
        <w:rPr>
          <w:highlight w:val="yellow"/>
        </w:rPr>
        <w:t xml:space="preserve">. </w:t>
      </w:r>
      <w:r w:rsidR="00767B19" w:rsidRPr="004C28F7">
        <w:rPr>
          <w:rFonts w:eastAsia="Times New Roman"/>
          <w:highlight w:val="yellow"/>
        </w:rPr>
        <w:t>Tribal Members</w:t>
      </w:r>
      <w:r w:rsidR="00767B19" w:rsidRPr="004C28F7">
        <w:rPr>
          <w:rFonts w:eastAsia="Times New Roman"/>
          <w:b/>
          <w:bCs/>
          <w:highlight w:val="yellow"/>
        </w:rPr>
        <w:t xml:space="preserve"> currently enrolled </w:t>
      </w:r>
      <w:r w:rsidR="00767B19" w:rsidRPr="004C28F7">
        <w:rPr>
          <w:rFonts w:eastAsia="Times New Roman"/>
          <w:highlight w:val="yellow"/>
        </w:rPr>
        <w:t xml:space="preserve">in the FSP who elect to continue in the non-taxable program </w:t>
      </w:r>
      <w:r w:rsidR="00B80477">
        <w:rPr>
          <w:rFonts w:eastAsia="Times New Roman"/>
          <w:highlight w:val="yellow"/>
        </w:rPr>
        <w:t xml:space="preserve">must </w:t>
      </w:r>
      <w:r w:rsidR="00767B19" w:rsidRPr="004C28F7">
        <w:rPr>
          <w:rFonts w:eastAsia="Times New Roman"/>
          <w:highlight w:val="yellow"/>
        </w:rPr>
        <w:t>re-apply.</w:t>
      </w:r>
      <w:r w:rsidR="00767B19" w:rsidRPr="004C28F7">
        <w:rPr>
          <w:rFonts w:eastAsia="Times New Roman"/>
          <w:b/>
          <w:bCs/>
          <w:highlight w:val="yellow"/>
        </w:rPr>
        <w:t xml:space="preserve">  </w:t>
      </w:r>
      <w:r w:rsidRPr="00A17CD3">
        <w:t>The plan year for the non-taxable benefit program will be January 1, 202</w:t>
      </w:r>
      <w:r w:rsidR="0078143F">
        <w:t>4</w:t>
      </w:r>
      <w:r w:rsidRPr="00A17CD3">
        <w:t xml:space="preserve"> to December 31, 202</w:t>
      </w:r>
      <w:r w:rsidR="0078143F">
        <w:t>4</w:t>
      </w:r>
      <w:r w:rsidRPr="00A17CD3">
        <w:t xml:space="preserve">. </w:t>
      </w:r>
    </w:p>
    <w:p w14:paraId="74209799" w14:textId="77777777" w:rsidR="002B47FC" w:rsidRPr="00A17CD3" w:rsidRDefault="002B47FC" w:rsidP="002B47FC">
      <w:pPr>
        <w:pStyle w:val="Default"/>
        <w:rPr>
          <w:b/>
          <w:bCs/>
          <w:sz w:val="22"/>
          <w:szCs w:val="22"/>
        </w:rPr>
      </w:pPr>
    </w:p>
    <w:p w14:paraId="1BE5D375" w14:textId="259515AB" w:rsidR="001A7EA5" w:rsidRPr="00A17CD3" w:rsidRDefault="002B47FC" w:rsidP="002B47FC">
      <w:pPr>
        <w:pStyle w:val="Default"/>
        <w:rPr>
          <w:sz w:val="22"/>
          <w:szCs w:val="22"/>
        </w:rPr>
      </w:pPr>
      <w:r w:rsidRPr="00A17CD3">
        <w:rPr>
          <w:b/>
          <w:bCs/>
          <w:sz w:val="22"/>
          <w:szCs w:val="22"/>
        </w:rPr>
        <w:t xml:space="preserve">Open Enrollment Dates: </w:t>
      </w:r>
      <w:r w:rsidR="0078143F">
        <w:rPr>
          <w:b/>
          <w:bCs/>
          <w:sz w:val="22"/>
          <w:szCs w:val="22"/>
        </w:rPr>
        <w:t xml:space="preserve">October 1 – November 15, 2023 </w:t>
      </w:r>
      <w:r w:rsidRPr="00A17CD3">
        <w:rPr>
          <w:sz w:val="22"/>
          <w:szCs w:val="22"/>
        </w:rPr>
        <w:t>to be effective in the program on January 1, 202</w:t>
      </w:r>
      <w:r w:rsidR="0078143F">
        <w:rPr>
          <w:sz w:val="22"/>
          <w:szCs w:val="22"/>
        </w:rPr>
        <w:t>4</w:t>
      </w:r>
      <w:r w:rsidRPr="00A17CD3">
        <w:rPr>
          <w:sz w:val="22"/>
          <w:szCs w:val="22"/>
        </w:rPr>
        <w:t xml:space="preserve">. </w:t>
      </w:r>
      <w:r w:rsidR="001A7EA5" w:rsidRPr="00A17CD3">
        <w:rPr>
          <w:sz w:val="22"/>
          <w:szCs w:val="22"/>
        </w:rPr>
        <w:t xml:space="preserve"> </w:t>
      </w:r>
      <w:r w:rsidR="009541E8">
        <w:rPr>
          <w:sz w:val="22"/>
          <w:szCs w:val="22"/>
        </w:rPr>
        <w:t xml:space="preserve">Submission </w:t>
      </w:r>
      <w:r w:rsidR="006A36F5">
        <w:rPr>
          <w:sz w:val="22"/>
          <w:szCs w:val="22"/>
        </w:rPr>
        <w:t xml:space="preserve">of a completed application </w:t>
      </w:r>
      <w:r w:rsidR="001A7EA5" w:rsidRPr="00A17CD3">
        <w:rPr>
          <w:sz w:val="22"/>
          <w:szCs w:val="22"/>
        </w:rPr>
        <w:t xml:space="preserve">as of November </w:t>
      </w:r>
      <w:r w:rsidR="0078143F">
        <w:rPr>
          <w:sz w:val="22"/>
          <w:szCs w:val="22"/>
        </w:rPr>
        <w:t>15</w:t>
      </w:r>
      <w:r w:rsidR="001A7EA5" w:rsidRPr="00A17CD3">
        <w:rPr>
          <w:sz w:val="22"/>
          <w:szCs w:val="22"/>
        </w:rPr>
        <w:t xml:space="preserve"> means that you will receive payments beginning January 1</w:t>
      </w:r>
      <w:r w:rsidR="00A81C56">
        <w:rPr>
          <w:sz w:val="22"/>
          <w:szCs w:val="22"/>
        </w:rPr>
        <w:t>, 2024</w:t>
      </w:r>
      <w:r w:rsidR="001A7EA5" w:rsidRPr="00A17CD3">
        <w:rPr>
          <w:sz w:val="22"/>
          <w:szCs w:val="22"/>
        </w:rPr>
        <w:t xml:space="preserve">.  </w:t>
      </w:r>
      <w:r w:rsidRPr="00A17CD3">
        <w:rPr>
          <w:sz w:val="22"/>
          <w:szCs w:val="22"/>
        </w:rPr>
        <w:t>You may elect to enroll after November</w:t>
      </w:r>
      <w:r w:rsidR="008F6D67">
        <w:rPr>
          <w:sz w:val="22"/>
          <w:szCs w:val="22"/>
        </w:rPr>
        <w:t xml:space="preserve"> </w:t>
      </w:r>
      <w:r w:rsidR="0078143F">
        <w:rPr>
          <w:sz w:val="22"/>
          <w:szCs w:val="22"/>
        </w:rPr>
        <w:t>15</w:t>
      </w:r>
      <w:r w:rsidRPr="00A17CD3">
        <w:rPr>
          <w:sz w:val="22"/>
          <w:szCs w:val="22"/>
        </w:rPr>
        <w:t xml:space="preserve">, but will not qualify for retroactive pay. </w:t>
      </w:r>
      <w:r w:rsidR="001A7EA5" w:rsidRPr="00A17CD3">
        <w:rPr>
          <w:sz w:val="22"/>
          <w:szCs w:val="22"/>
        </w:rPr>
        <w:t xml:space="preserve"> </w:t>
      </w:r>
      <w:r w:rsidR="00360B19" w:rsidRPr="00A17CD3">
        <w:rPr>
          <w:sz w:val="22"/>
          <w:szCs w:val="22"/>
        </w:rPr>
        <w:t xml:space="preserve"> </w:t>
      </w:r>
    </w:p>
    <w:p w14:paraId="431F33C2" w14:textId="77777777" w:rsidR="001A7EA5" w:rsidRPr="00A17CD3" w:rsidRDefault="001A7EA5" w:rsidP="001A7EA5">
      <w:pPr>
        <w:pStyle w:val="BodyText"/>
        <w:ind w:left="0" w:right="-50"/>
        <w:rPr>
          <w:rFonts w:asciiTheme="minorHAnsi" w:hAnsiTheme="minorHAnsi" w:cstheme="minorHAnsi"/>
          <w:sz w:val="22"/>
          <w:szCs w:val="22"/>
        </w:rPr>
      </w:pPr>
    </w:p>
    <w:p w14:paraId="44F578C7" w14:textId="21599828" w:rsidR="001A7EA5" w:rsidRDefault="00B57EA8" w:rsidP="001A7EA5">
      <w:pPr>
        <w:pStyle w:val="BodyText"/>
        <w:ind w:left="0" w:right="-50"/>
        <w:rPr>
          <w:rFonts w:asciiTheme="minorHAnsi" w:hAnsiTheme="minorHAnsi" w:cstheme="minorHAnsi"/>
          <w:sz w:val="22"/>
          <w:szCs w:val="22"/>
        </w:rPr>
      </w:pPr>
      <w:bookmarkStart w:id="1" w:name="_Hlk114913069"/>
      <w:r w:rsidRPr="00A17CD3">
        <w:rPr>
          <w:rFonts w:asciiTheme="minorHAnsi" w:hAnsiTheme="minorHAnsi" w:cstheme="minorHAnsi"/>
          <w:sz w:val="22"/>
          <w:szCs w:val="22"/>
        </w:rPr>
        <w:t>Benefits will begin on January 1, 202</w:t>
      </w:r>
      <w:r w:rsidR="0078143F">
        <w:rPr>
          <w:rFonts w:asciiTheme="minorHAnsi" w:hAnsiTheme="minorHAnsi" w:cstheme="minorHAnsi"/>
          <w:sz w:val="22"/>
          <w:szCs w:val="22"/>
        </w:rPr>
        <w:t>4</w:t>
      </w:r>
      <w:r w:rsidRPr="00A17CD3">
        <w:rPr>
          <w:rFonts w:asciiTheme="minorHAnsi" w:hAnsiTheme="minorHAnsi" w:cstheme="minorHAnsi"/>
          <w:sz w:val="22"/>
          <w:szCs w:val="22"/>
        </w:rPr>
        <w:t xml:space="preserve"> or the first day of the calendar quarter if the </w:t>
      </w:r>
      <w:r w:rsidR="002B479E">
        <w:rPr>
          <w:rFonts w:asciiTheme="minorHAnsi" w:hAnsiTheme="minorHAnsi" w:cstheme="minorHAnsi"/>
          <w:sz w:val="22"/>
          <w:szCs w:val="22"/>
        </w:rPr>
        <w:t>Application</w:t>
      </w:r>
      <w:r w:rsidR="00A62B5B">
        <w:rPr>
          <w:rFonts w:asciiTheme="minorHAnsi" w:hAnsiTheme="minorHAnsi" w:cstheme="minorHAnsi"/>
          <w:sz w:val="22"/>
          <w:szCs w:val="22"/>
        </w:rPr>
        <w:t xml:space="preserve"> </w:t>
      </w:r>
      <w:r w:rsidRPr="00A17CD3">
        <w:rPr>
          <w:rFonts w:asciiTheme="minorHAnsi" w:hAnsiTheme="minorHAnsi" w:cstheme="minorHAnsi"/>
          <w:sz w:val="22"/>
          <w:szCs w:val="22"/>
        </w:rPr>
        <w:t xml:space="preserve">is received </w:t>
      </w:r>
      <w:r w:rsidR="00E668C5">
        <w:rPr>
          <w:rFonts w:asciiTheme="minorHAnsi" w:hAnsiTheme="minorHAnsi" w:cstheme="minorHAnsi"/>
          <w:sz w:val="22"/>
          <w:szCs w:val="22"/>
        </w:rPr>
        <w:t xml:space="preserve">at least </w:t>
      </w:r>
      <w:r w:rsidRPr="00A17CD3">
        <w:rPr>
          <w:rFonts w:asciiTheme="minorHAnsi" w:hAnsiTheme="minorHAnsi" w:cstheme="minorHAnsi"/>
          <w:sz w:val="22"/>
          <w:szCs w:val="22"/>
        </w:rPr>
        <w:t>30 days prior to the first day of the quarter</w:t>
      </w:r>
      <w:r w:rsidR="001A7EA5" w:rsidRPr="00A17CD3">
        <w:rPr>
          <w:rFonts w:asciiTheme="minorHAnsi" w:hAnsiTheme="minorHAnsi" w:cstheme="minorHAnsi"/>
          <w:sz w:val="22"/>
          <w:szCs w:val="22"/>
        </w:rPr>
        <w:t>.  This means</w:t>
      </w:r>
      <w:r w:rsidR="000F53F3" w:rsidRPr="00A17CD3">
        <w:rPr>
          <w:rFonts w:asciiTheme="minorHAnsi" w:hAnsiTheme="minorHAnsi" w:cstheme="minorHAnsi"/>
          <w:sz w:val="22"/>
          <w:szCs w:val="22"/>
        </w:rPr>
        <w:t xml:space="preserve"> </w:t>
      </w:r>
      <w:r w:rsidR="00A62B5B">
        <w:rPr>
          <w:rFonts w:asciiTheme="minorHAnsi" w:hAnsiTheme="minorHAnsi" w:cstheme="minorHAnsi"/>
          <w:sz w:val="22"/>
          <w:szCs w:val="22"/>
        </w:rPr>
        <w:t>Applications</w:t>
      </w:r>
      <w:r w:rsidR="001A7EA5" w:rsidRPr="00A17CD3">
        <w:rPr>
          <w:rFonts w:asciiTheme="minorHAnsi" w:hAnsiTheme="minorHAnsi" w:cstheme="minorHAnsi"/>
          <w:sz w:val="22"/>
          <w:szCs w:val="22"/>
        </w:rPr>
        <w:t>:</w:t>
      </w:r>
    </w:p>
    <w:p w14:paraId="18274A0E" w14:textId="6BC836EB" w:rsidR="001A7EA5" w:rsidRPr="00A17CD3" w:rsidRDefault="004C5BA7" w:rsidP="00B57EA8">
      <w:pPr>
        <w:pStyle w:val="BodyText"/>
        <w:numPr>
          <w:ilvl w:val="0"/>
          <w:numId w:val="8"/>
        </w:numPr>
        <w:ind w:right="-50"/>
        <w:rPr>
          <w:rFonts w:asciiTheme="minorHAnsi" w:hAnsiTheme="minorHAnsi" w:cstheme="minorHAnsi"/>
          <w:bCs/>
          <w:sz w:val="22"/>
          <w:szCs w:val="22"/>
        </w:rPr>
      </w:pPr>
      <w:r w:rsidRPr="00A17CD3">
        <w:rPr>
          <w:rFonts w:asciiTheme="minorHAnsi" w:hAnsiTheme="minorHAnsi" w:cstheme="minorHAnsi"/>
          <w:sz w:val="22"/>
          <w:szCs w:val="22"/>
        </w:rPr>
        <w:t xml:space="preserve">must be </w:t>
      </w:r>
      <w:r w:rsidR="001A7EA5" w:rsidRPr="00A17CD3">
        <w:rPr>
          <w:rFonts w:asciiTheme="minorHAnsi" w:hAnsiTheme="minorHAnsi" w:cstheme="minorHAnsi"/>
          <w:sz w:val="22"/>
          <w:szCs w:val="22"/>
        </w:rPr>
        <w:t xml:space="preserve">received </w:t>
      </w:r>
      <w:r w:rsidR="000F53F3" w:rsidRPr="00A17CD3">
        <w:rPr>
          <w:rFonts w:asciiTheme="minorHAnsi" w:hAnsiTheme="minorHAnsi" w:cstheme="minorHAnsi"/>
          <w:sz w:val="22"/>
          <w:szCs w:val="22"/>
        </w:rPr>
        <w:t>no later than</w:t>
      </w:r>
      <w:r w:rsidR="001A7EA5" w:rsidRPr="00A17CD3">
        <w:rPr>
          <w:rFonts w:asciiTheme="minorHAnsi" w:hAnsiTheme="minorHAnsi" w:cstheme="minorHAnsi"/>
          <w:sz w:val="22"/>
          <w:szCs w:val="22"/>
        </w:rPr>
        <w:t xml:space="preserve"> November </w:t>
      </w:r>
      <w:r w:rsidR="0078143F">
        <w:rPr>
          <w:rFonts w:asciiTheme="minorHAnsi" w:hAnsiTheme="minorHAnsi" w:cstheme="minorHAnsi"/>
          <w:sz w:val="22"/>
          <w:szCs w:val="22"/>
        </w:rPr>
        <w:t>15</w:t>
      </w:r>
      <w:r w:rsidR="001A7EA5" w:rsidRPr="00A17CD3">
        <w:rPr>
          <w:rFonts w:asciiTheme="minorHAnsi" w:hAnsiTheme="minorHAnsi" w:cstheme="minorHAnsi"/>
          <w:sz w:val="22"/>
          <w:szCs w:val="22"/>
          <w:vertAlign w:val="superscript"/>
        </w:rPr>
        <w:t>th</w:t>
      </w:r>
      <w:r w:rsidR="001A7EA5" w:rsidRPr="00A17CD3">
        <w:rPr>
          <w:rFonts w:asciiTheme="minorHAnsi" w:hAnsiTheme="minorHAnsi" w:cstheme="minorHAnsi"/>
          <w:sz w:val="22"/>
          <w:szCs w:val="22"/>
        </w:rPr>
        <w:t xml:space="preserve"> to start on January 1</w:t>
      </w:r>
      <w:r w:rsidR="001A7EA5" w:rsidRPr="00A17CD3">
        <w:rPr>
          <w:rFonts w:asciiTheme="minorHAnsi" w:hAnsiTheme="minorHAnsi" w:cstheme="minorHAnsi"/>
          <w:sz w:val="22"/>
          <w:szCs w:val="22"/>
          <w:vertAlign w:val="superscript"/>
        </w:rPr>
        <w:t>st</w:t>
      </w:r>
      <w:r w:rsidR="001A7EA5" w:rsidRPr="00A17CD3">
        <w:rPr>
          <w:rFonts w:asciiTheme="minorHAnsi" w:hAnsiTheme="minorHAnsi" w:cstheme="minorHAnsi"/>
          <w:sz w:val="22"/>
          <w:szCs w:val="22"/>
        </w:rPr>
        <w:t xml:space="preserve"> or </w:t>
      </w:r>
    </w:p>
    <w:p w14:paraId="3650B3CF" w14:textId="7AEFB4D4" w:rsidR="001A7EA5" w:rsidRPr="00A17CD3" w:rsidRDefault="000F53F3" w:rsidP="00B57EA8">
      <w:pPr>
        <w:pStyle w:val="BodyText"/>
        <w:numPr>
          <w:ilvl w:val="0"/>
          <w:numId w:val="8"/>
        </w:numPr>
        <w:ind w:right="-50"/>
        <w:rPr>
          <w:rFonts w:asciiTheme="minorHAnsi" w:hAnsiTheme="minorHAnsi" w:cstheme="minorHAnsi"/>
          <w:bCs/>
          <w:sz w:val="22"/>
          <w:szCs w:val="22"/>
        </w:rPr>
      </w:pPr>
      <w:r w:rsidRPr="00A17CD3">
        <w:rPr>
          <w:rFonts w:asciiTheme="minorHAnsi" w:hAnsiTheme="minorHAnsi" w:cstheme="minorHAnsi"/>
          <w:sz w:val="22"/>
          <w:szCs w:val="22"/>
        </w:rPr>
        <w:t xml:space="preserve">must be received no later than </w:t>
      </w:r>
      <w:r w:rsidR="001A7EA5" w:rsidRPr="00A17CD3">
        <w:rPr>
          <w:rFonts w:asciiTheme="minorHAnsi" w:hAnsiTheme="minorHAnsi" w:cstheme="minorHAnsi"/>
          <w:sz w:val="22"/>
          <w:szCs w:val="22"/>
        </w:rPr>
        <w:t>February 2</w:t>
      </w:r>
      <w:r w:rsidR="0078143F">
        <w:rPr>
          <w:rFonts w:asciiTheme="minorHAnsi" w:hAnsiTheme="minorHAnsi" w:cstheme="minorHAnsi"/>
          <w:sz w:val="22"/>
          <w:szCs w:val="22"/>
        </w:rPr>
        <w:t>9</w:t>
      </w:r>
      <w:r w:rsidR="001A7EA5" w:rsidRPr="00A17CD3">
        <w:rPr>
          <w:rFonts w:asciiTheme="minorHAnsi" w:hAnsiTheme="minorHAnsi" w:cstheme="minorHAnsi"/>
          <w:sz w:val="22"/>
          <w:szCs w:val="22"/>
          <w:vertAlign w:val="superscript"/>
        </w:rPr>
        <w:t>th</w:t>
      </w:r>
      <w:r w:rsidR="001A7EA5" w:rsidRPr="00A17CD3">
        <w:rPr>
          <w:rFonts w:asciiTheme="minorHAnsi" w:hAnsiTheme="minorHAnsi" w:cstheme="minorHAnsi"/>
          <w:sz w:val="22"/>
          <w:szCs w:val="22"/>
        </w:rPr>
        <w:t xml:space="preserve"> to start April 1</w:t>
      </w:r>
      <w:r w:rsidR="001A7EA5" w:rsidRPr="00A17CD3">
        <w:rPr>
          <w:rFonts w:asciiTheme="minorHAnsi" w:hAnsiTheme="minorHAnsi" w:cstheme="minorHAnsi"/>
          <w:sz w:val="22"/>
          <w:szCs w:val="22"/>
          <w:vertAlign w:val="superscript"/>
        </w:rPr>
        <w:t>st</w:t>
      </w:r>
      <w:r w:rsidR="001A7EA5" w:rsidRPr="00A17CD3">
        <w:rPr>
          <w:rFonts w:asciiTheme="minorHAnsi" w:hAnsiTheme="minorHAnsi" w:cstheme="minorHAnsi"/>
          <w:sz w:val="22"/>
          <w:szCs w:val="22"/>
        </w:rPr>
        <w:t xml:space="preserve"> or </w:t>
      </w:r>
    </w:p>
    <w:p w14:paraId="510ED2EE" w14:textId="06EB31CD" w:rsidR="001A7EA5" w:rsidRPr="00A17CD3" w:rsidRDefault="000F53F3" w:rsidP="00B57EA8">
      <w:pPr>
        <w:pStyle w:val="BodyText"/>
        <w:numPr>
          <w:ilvl w:val="0"/>
          <w:numId w:val="8"/>
        </w:numPr>
        <w:ind w:right="-50"/>
        <w:rPr>
          <w:rFonts w:asciiTheme="minorHAnsi" w:hAnsiTheme="minorHAnsi" w:cstheme="minorHAnsi"/>
          <w:bCs/>
          <w:sz w:val="22"/>
          <w:szCs w:val="22"/>
        </w:rPr>
      </w:pPr>
      <w:r w:rsidRPr="00A17CD3">
        <w:rPr>
          <w:rFonts w:asciiTheme="minorHAnsi" w:hAnsiTheme="minorHAnsi" w:cstheme="minorHAnsi"/>
          <w:sz w:val="22"/>
          <w:szCs w:val="22"/>
        </w:rPr>
        <w:t>must be received no later than</w:t>
      </w:r>
      <w:r w:rsidR="001A7EA5" w:rsidRPr="00A17CD3">
        <w:rPr>
          <w:rFonts w:asciiTheme="minorHAnsi" w:hAnsiTheme="minorHAnsi" w:cstheme="minorHAnsi"/>
          <w:sz w:val="22"/>
          <w:szCs w:val="22"/>
        </w:rPr>
        <w:t xml:space="preserve"> May 31</w:t>
      </w:r>
      <w:r w:rsidR="001A7EA5" w:rsidRPr="00A17CD3">
        <w:rPr>
          <w:rFonts w:asciiTheme="minorHAnsi" w:hAnsiTheme="minorHAnsi" w:cstheme="minorHAnsi"/>
          <w:sz w:val="22"/>
          <w:szCs w:val="22"/>
          <w:vertAlign w:val="superscript"/>
        </w:rPr>
        <w:t>st</w:t>
      </w:r>
      <w:r w:rsidR="001A7EA5" w:rsidRPr="00A17CD3">
        <w:rPr>
          <w:rFonts w:asciiTheme="minorHAnsi" w:hAnsiTheme="minorHAnsi" w:cstheme="minorHAnsi"/>
          <w:sz w:val="22"/>
          <w:szCs w:val="22"/>
        </w:rPr>
        <w:t xml:space="preserve"> to start July 1</w:t>
      </w:r>
      <w:r w:rsidR="001A7EA5" w:rsidRPr="00A17CD3">
        <w:rPr>
          <w:rFonts w:asciiTheme="minorHAnsi" w:hAnsiTheme="minorHAnsi" w:cstheme="minorHAnsi"/>
          <w:sz w:val="22"/>
          <w:szCs w:val="22"/>
          <w:vertAlign w:val="superscript"/>
        </w:rPr>
        <w:t xml:space="preserve">st </w:t>
      </w:r>
      <w:r w:rsidR="001A7EA5" w:rsidRPr="00A17CD3">
        <w:rPr>
          <w:rFonts w:asciiTheme="minorHAnsi" w:hAnsiTheme="minorHAnsi" w:cstheme="minorHAnsi"/>
          <w:sz w:val="22"/>
          <w:szCs w:val="22"/>
        </w:rPr>
        <w:t xml:space="preserve">or </w:t>
      </w:r>
    </w:p>
    <w:p w14:paraId="40BEE048" w14:textId="5DF6B11B" w:rsidR="001A7EA5" w:rsidRPr="00A17CD3" w:rsidRDefault="000F53F3" w:rsidP="00B57EA8">
      <w:pPr>
        <w:pStyle w:val="BodyText"/>
        <w:numPr>
          <w:ilvl w:val="0"/>
          <w:numId w:val="8"/>
        </w:numPr>
        <w:ind w:right="-50"/>
        <w:rPr>
          <w:rFonts w:asciiTheme="minorHAnsi" w:hAnsiTheme="minorHAnsi" w:cstheme="minorHAnsi"/>
          <w:bCs/>
          <w:sz w:val="22"/>
          <w:szCs w:val="22"/>
        </w:rPr>
      </w:pPr>
      <w:r w:rsidRPr="00A17CD3">
        <w:rPr>
          <w:rFonts w:asciiTheme="minorHAnsi" w:hAnsiTheme="minorHAnsi" w:cstheme="minorHAnsi"/>
          <w:sz w:val="22"/>
          <w:szCs w:val="22"/>
        </w:rPr>
        <w:t>must be received no later than</w:t>
      </w:r>
      <w:r w:rsidR="001A7EA5" w:rsidRPr="00A17CD3">
        <w:rPr>
          <w:rFonts w:asciiTheme="minorHAnsi" w:hAnsiTheme="minorHAnsi" w:cstheme="minorHAnsi"/>
          <w:sz w:val="22"/>
          <w:szCs w:val="22"/>
        </w:rPr>
        <w:t xml:space="preserve"> August 31</w:t>
      </w:r>
      <w:r w:rsidR="001A7EA5" w:rsidRPr="00A17CD3">
        <w:rPr>
          <w:rFonts w:asciiTheme="minorHAnsi" w:hAnsiTheme="minorHAnsi" w:cstheme="minorHAnsi"/>
          <w:sz w:val="22"/>
          <w:szCs w:val="22"/>
          <w:vertAlign w:val="superscript"/>
        </w:rPr>
        <w:t>st</w:t>
      </w:r>
      <w:r w:rsidR="001A7EA5" w:rsidRPr="00A17CD3">
        <w:rPr>
          <w:rFonts w:asciiTheme="minorHAnsi" w:hAnsiTheme="minorHAnsi" w:cstheme="minorHAnsi"/>
          <w:sz w:val="22"/>
          <w:szCs w:val="22"/>
        </w:rPr>
        <w:t xml:space="preserve"> to start October 1</w:t>
      </w:r>
      <w:r w:rsidR="001A7EA5" w:rsidRPr="00A17CD3">
        <w:rPr>
          <w:rFonts w:asciiTheme="minorHAnsi" w:hAnsiTheme="minorHAnsi" w:cstheme="minorHAnsi"/>
          <w:sz w:val="22"/>
          <w:szCs w:val="22"/>
          <w:vertAlign w:val="superscript"/>
        </w:rPr>
        <w:t>st</w:t>
      </w:r>
    </w:p>
    <w:p w14:paraId="036DF913" w14:textId="77777777" w:rsidR="00360B19" w:rsidRPr="00A17CD3" w:rsidRDefault="00360B19" w:rsidP="00360B19">
      <w:pPr>
        <w:pStyle w:val="BodyText"/>
        <w:ind w:left="0" w:right="-50"/>
        <w:rPr>
          <w:rFonts w:asciiTheme="minorHAnsi" w:hAnsiTheme="minorHAnsi" w:cstheme="minorHAnsi"/>
          <w:sz w:val="22"/>
          <w:szCs w:val="22"/>
        </w:rPr>
      </w:pPr>
    </w:p>
    <w:p w14:paraId="0A548B3D" w14:textId="653F36C1" w:rsidR="002B479E" w:rsidRPr="00570BEA" w:rsidRDefault="00360B19" w:rsidP="002B479E">
      <w:pPr>
        <w:pStyle w:val="NormalWeb"/>
        <w:shd w:val="clear" w:color="auto" w:fill="FFFFFF"/>
        <w:spacing w:before="0" w:beforeAutospacing="0" w:after="0" w:afterAutospacing="0"/>
        <w:rPr>
          <w:rFonts w:asciiTheme="minorHAnsi" w:hAnsiTheme="minorHAnsi" w:cstheme="minorHAnsi"/>
          <w:color w:val="000000"/>
        </w:rPr>
      </w:pPr>
      <w:bookmarkStart w:id="2" w:name="_Hlk114913190"/>
      <w:r w:rsidRPr="00F727E2">
        <w:rPr>
          <w:rFonts w:asciiTheme="minorHAnsi" w:hAnsiTheme="minorHAnsi" w:cstheme="minorHAnsi"/>
        </w:rPr>
        <w:t xml:space="preserve">If </w:t>
      </w:r>
      <w:r w:rsidR="0087087D" w:rsidRPr="00F727E2">
        <w:rPr>
          <w:rFonts w:asciiTheme="minorHAnsi" w:hAnsiTheme="minorHAnsi" w:cstheme="minorHAnsi"/>
        </w:rPr>
        <w:t xml:space="preserve">the </w:t>
      </w:r>
      <w:r w:rsidR="002B479E" w:rsidRPr="00F727E2">
        <w:rPr>
          <w:rFonts w:asciiTheme="minorHAnsi" w:hAnsiTheme="minorHAnsi" w:cstheme="minorHAnsi"/>
        </w:rPr>
        <w:t xml:space="preserve">Application </w:t>
      </w:r>
      <w:r w:rsidR="0087087D" w:rsidRPr="00F727E2">
        <w:rPr>
          <w:rFonts w:asciiTheme="minorHAnsi" w:hAnsiTheme="minorHAnsi" w:cstheme="minorHAnsi"/>
        </w:rPr>
        <w:t>is</w:t>
      </w:r>
      <w:r w:rsidRPr="00F727E2">
        <w:rPr>
          <w:rFonts w:asciiTheme="minorHAnsi" w:hAnsiTheme="minorHAnsi" w:cstheme="minorHAnsi"/>
        </w:rPr>
        <w:t xml:space="preserve"> received after the quarterly deadline, then payments will not begin until the start of the </w:t>
      </w:r>
      <w:r w:rsidR="002B479E" w:rsidRPr="00570BEA">
        <w:rPr>
          <w:rFonts w:asciiTheme="minorHAnsi" w:hAnsiTheme="minorHAnsi" w:cstheme="minorHAnsi"/>
          <w:color w:val="000000"/>
        </w:rPr>
        <w:t xml:space="preserve">second or third month of the quarter, provided the completed </w:t>
      </w:r>
      <w:r w:rsidR="000E673E">
        <w:rPr>
          <w:rFonts w:asciiTheme="minorHAnsi" w:hAnsiTheme="minorHAnsi" w:cstheme="minorHAnsi"/>
          <w:color w:val="000000"/>
        </w:rPr>
        <w:t>application</w:t>
      </w:r>
      <w:r w:rsidR="0087087D" w:rsidRPr="00570BEA">
        <w:rPr>
          <w:rFonts w:asciiTheme="minorHAnsi" w:hAnsiTheme="minorHAnsi" w:cstheme="minorHAnsi"/>
          <w:color w:val="000000"/>
        </w:rPr>
        <w:t xml:space="preserve"> i</w:t>
      </w:r>
      <w:r w:rsidR="002B479E" w:rsidRPr="00570BEA">
        <w:rPr>
          <w:rFonts w:asciiTheme="minorHAnsi" w:hAnsiTheme="minorHAnsi" w:cstheme="minorHAnsi"/>
          <w:color w:val="000000"/>
        </w:rPr>
        <w:t xml:space="preserve">s received 30 days prior to the start of said month.  For example, </w:t>
      </w:r>
      <w:r w:rsidR="000E673E">
        <w:rPr>
          <w:rFonts w:asciiTheme="minorHAnsi" w:hAnsiTheme="minorHAnsi" w:cstheme="minorHAnsi"/>
          <w:color w:val="000000"/>
        </w:rPr>
        <w:t>applications</w:t>
      </w:r>
      <w:r w:rsidR="002B479E" w:rsidRPr="00570BEA">
        <w:rPr>
          <w:rFonts w:asciiTheme="minorHAnsi" w:hAnsiTheme="minorHAnsi" w:cstheme="minorHAnsi"/>
          <w:color w:val="000000"/>
        </w:rPr>
        <w:t xml:space="preserve"> received between Nov 16</w:t>
      </w:r>
      <w:r w:rsidR="002B479E" w:rsidRPr="00570BEA">
        <w:rPr>
          <w:rFonts w:asciiTheme="minorHAnsi" w:hAnsiTheme="minorHAnsi" w:cstheme="minorHAnsi"/>
          <w:color w:val="000000"/>
          <w:vertAlign w:val="superscript"/>
        </w:rPr>
        <w:t>th</w:t>
      </w:r>
      <w:r w:rsidR="002B479E" w:rsidRPr="00570BEA">
        <w:rPr>
          <w:rFonts w:asciiTheme="minorHAnsi" w:hAnsiTheme="minorHAnsi" w:cstheme="minorHAnsi"/>
          <w:color w:val="000000"/>
        </w:rPr>
        <w:t xml:space="preserve"> and Dec 31, would result in the first payment to be received on February 1st.  </w:t>
      </w:r>
    </w:p>
    <w:bookmarkEnd w:id="1"/>
    <w:bookmarkEnd w:id="2"/>
    <w:p w14:paraId="7FA59C14" w14:textId="71617913" w:rsidR="00360B19" w:rsidRPr="00A17CD3" w:rsidRDefault="00360B19" w:rsidP="00360B19">
      <w:pPr>
        <w:pStyle w:val="BodyText"/>
        <w:ind w:left="0" w:right="-50"/>
        <w:rPr>
          <w:rFonts w:asciiTheme="minorHAnsi" w:hAnsiTheme="minorHAnsi" w:cstheme="minorHAnsi"/>
          <w:bCs/>
          <w:sz w:val="22"/>
          <w:szCs w:val="22"/>
        </w:rPr>
      </w:pPr>
    </w:p>
    <w:p w14:paraId="3EA0AF0A" w14:textId="77777777" w:rsidR="00767B19" w:rsidRDefault="00767B19" w:rsidP="00EC5E82">
      <w:pPr>
        <w:spacing w:after="0"/>
        <w:contextualSpacing/>
        <w:rPr>
          <w:rFonts w:eastAsia="Times New Roman"/>
          <w:b/>
          <w:bCs/>
        </w:rPr>
      </w:pPr>
      <w:r>
        <w:rPr>
          <w:rFonts w:eastAsia="Times New Roman"/>
          <w:b/>
          <w:bCs/>
        </w:rPr>
        <w:t>Apply Online at:</w:t>
      </w:r>
    </w:p>
    <w:p w14:paraId="0135B6FB" w14:textId="74F1AD04" w:rsidR="00074EFE" w:rsidRDefault="00FB1590" w:rsidP="00EC5E82">
      <w:pPr>
        <w:spacing w:after="0"/>
        <w:contextualSpacing/>
        <w:rPr>
          <w:rFonts w:eastAsia="Times New Roman"/>
          <w:b/>
          <w:bCs/>
        </w:rPr>
      </w:pPr>
      <w:hyperlink r:id="rId9" w:history="1">
        <w:r w:rsidR="008F6D67" w:rsidRPr="00E07233">
          <w:rPr>
            <w:rStyle w:val="Hyperlink"/>
            <w:rFonts w:eastAsia="Times New Roman"/>
            <w:b/>
            <w:bCs/>
          </w:rPr>
          <w:t>https://www.cognitoforms.com/FSATPA/_2024MPTNFamilySupportProgramOptinElectionFormOnlineApplication2</w:t>
        </w:r>
      </w:hyperlink>
    </w:p>
    <w:p w14:paraId="184DA5E4" w14:textId="77777777" w:rsidR="008F6D67" w:rsidRPr="00BE3745" w:rsidRDefault="008F6D67" w:rsidP="00EC5E82">
      <w:pPr>
        <w:spacing w:after="0"/>
        <w:contextualSpacing/>
        <w:rPr>
          <w:rFonts w:eastAsia="Times New Roman"/>
          <w:b/>
          <w:bCs/>
        </w:rPr>
      </w:pPr>
    </w:p>
    <w:p w14:paraId="707CC245" w14:textId="42E16AD4" w:rsidR="00DD1B58" w:rsidRDefault="00767B19" w:rsidP="00EC5E82">
      <w:pPr>
        <w:spacing w:after="0"/>
        <w:contextualSpacing/>
        <w:rPr>
          <w:rFonts w:eastAsia="Times New Roman"/>
        </w:rPr>
      </w:pPr>
      <w:r>
        <w:rPr>
          <w:rFonts w:eastAsia="Times New Roman"/>
        </w:rPr>
        <w:t xml:space="preserve">The process is easy and </w:t>
      </w:r>
      <w:r w:rsidR="00E668C5">
        <w:rPr>
          <w:rFonts w:eastAsia="Times New Roman"/>
        </w:rPr>
        <w:t xml:space="preserve">when </w:t>
      </w:r>
      <w:r w:rsidR="00EC5E82">
        <w:rPr>
          <w:rFonts w:eastAsia="Times New Roman"/>
        </w:rPr>
        <w:t>you apply online</w:t>
      </w:r>
      <w:r w:rsidR="00E668C5">
        <w:rPr>
          <w:rFonts w:eastAsia="Times New Roman"/>
        </w:rPr>
        <w:t>,</w:t>
      </w:r>
      <w:r w:rsidR="00EC5E82">
        <w:rPr>
          <w:rFonts w:eastAsia="Times New Roman"/>
        </w:rPr>
        <w:t xml:space="preserve"> MPTN Tribal Finance is able to view your application.</w:t>
      </w:r>
      <w:r w:rsidR="00761044">
        <w:rPr>
          <w:rFonts w:eastAsia="Times New Roman"/>
        </w:rPr>
        <w:t xml:space="preserve">  </w:t>
      </w:r>
      <w:r w:rsidR="00EC5E82">
        <w:rPr>
          <w:rFonts w:eastAsia="Times New Roman"/>
        </w:rPr>
        <w:t xml:space="preserve">Note, if your bank information </w:t>
      </w:r>
      <w:r w:rsidR="004F65A2">
        <w:rPr>
          <w:rFonts w:eastAsia="Times New Roman"/>
        </w:rPr>
        <w:t>has not changed,</w:t>
      </w:r>
      <w:r w:rsidR="00406FBC">
        <w:rPr>
          <w:rFonts w:eastAsia="Times New Roman"/>
        </w:rPr>
        <w:t xml:space="preserve"> </w:t>
      </w:r>
      <w:r w:rsidR="00EC5E82">
        <w:rPr>
          <w:rFonts w:eastAsia="Times New Roman"/>
        </w:rPr>
        <w:t xml:space="preserve">there is no need to submit a new Direct Deposit Authorization Form.  However, if your bank information has changed </w:t>
      </w:r>
      <w:r w:rsidR="00DD1B58">
        <w:rPr>
          <w:rFonts w:eastAsia="Times New Roman"/>
        </w:rPr>
        <w:t>or you’re enrolling for the first time</w:t>
      </w:r>
      <w:r w:rsidR="004F65A2">
        <w:rPr>
          <w:rFonts w:eastAsia="Times New Roman"/>
        </w:rPr>
        <w:t>,</w:t>
      </w:r>
      <w:r w:rsidR="00DD1B58">
        <w:rPr>
          <w:rFonts w:eastAsia="Times New Roman"/>
        </w:rPr>
        <w:t xml:space="preserve"> </w:t>
      </w:r>
      <w:r w:rsidR="00EC5E82">
        <w:rPr>
          <w:rFonts w:eastAsia="Times New Roman"/>
        </w:rPr>
        <w:t>a new Direct Deposit Authorization Form</w:t>
      </w:r>
      <w:r w:rsidR="006A36F5">
        <w:rPr>
          <w:rFonts w:eastAsia="Times New Roman"/>
        </w:rPr>
        <w:t xml:space="preserve"> and supporting bank documentation</w:t>
      </w:r>
      <w:r w:rsidR="00EC5E82">
        <w:rPr>
          <w:rFonts w:eastAsia="Times New Roman"/>
        </w:rPr>
        <w:t xml:space="preserve"> is required.</w:t>
      </w:r>
      <w:r>
        <w:rPr>
          <w:rFonts w:eastAsia="Times New Roman"/>
        </w:rPr>
        <w:t xml:space="preserve">  </w:t>
      </w:r>
      <w:r w:rsidR="00DD1B58">
        <w:rPr>
          <w:rFonts w:eastAsia="Times New Roman"/>
        </w:rPr>
        <w:t xml:space="preserve">An election to participate </w:t>
      </w:r>
      <w:r w:rsidR="00074EFE">
        <w:rPr>
          <w:rFonts w:eastAsia="Times New Roman"/>
        </w:rPr>
        <w:t>is binding through December 2024.</w:t>
      </w:r>
    </w:p>
    <w:p w14:paraId="5D751CF6" w14:textId="3A431647" w:rsidR="00767B19" w:rsidRDefault="00074EFE" w:rsidP="00EC5E82">
      <w:pPr>
        <w:spacing w:after="0"/>
        <w:contextualSpacing/>
        <w:rPr>
          <w:rFonts w:eastAsia="Times New Roman"/>
        </w:rPr>
      </w:pPr>
      <w:r>
        <w:rPr>
          <w:rFonts w:eastAsia="Times New Roman"/>
        </w:rPr>
        <w:lastRenderedPageBreak/>
        <w:t xml:space="preserve">The </w:t>
      </w:r>
      <w:r w:rsidR="00EC5E82">
        <w:rPr>
          <w:rFonts w:eastAsia="Times New Roman"/>
        </w:rPr>
        <w:t>FSP Application</w:t>
      </w:r>
      <w:r w:rsidR="00F13E43">
        <w:rPr>
          <w:rFonts w:eastAsia="Times New Roman"/>
        </w:rPr>
        <w:t xml:space="preserve"> and Direct Deposit Authorization Form</w:t>
      </w:r>
      <w:r w:rsidR="00EC5E82">
        <w:rPr>
          <w:rFonts w:eastAsia="Times New Roman"/>
        </w:rPr>
        <w:t xml:space="preserve"> can</w:t>
      </w:r>
      <w:r w:rsidR="002B0B93">
        <w:rPr>
          <w:rFonts w:eastAsia="Times New Roman"/>
        </w:rPr>
        <w:t xml:space="preserve"> also</w:t>
      </w:r>
      <w:r w:rsidR="00EC5E82">
        <w:rPr>
          <w:rFonts w:eastAsia="Times New Roman"/>
        </w:rPr>
        <w:t xml:space="preserve"> be found on Pequot@Home.  Your </w:t>
      </w:r>
      <w:r w:rsidR="002B0B93">
        <w:rPr>
          <w:rFonts w:eastAsia="Times New Roman"/>
        </w:rPr>
        <w:t>A</w:t>
      </w:r>
      <w:r w:rsidR="00EC5E82">
        <w:rPr>
          <w:rFonts w:eastAsia="Times New Roman"/>
        </w:rPr>
        <w:t xml:space="preserve">pplication </w:t>
      </w:r>
      <w:r w:rsidR="00F13E43">
        <w:rPr>
          <w:rFonts w:eastAsia="Times New Roman"/>
        </w:rPr>
        <w:t xml:space="preserve">and Direct Deposit Authorization Form </w:t>
      </w:r>
      <w:r w:rsidR="00EC5E82">
        <w:rPr>
          <w:rFonts w:eastAsia="Times New Roman"/>
        </w:rPr>
        <w:t xml:space="preserve">must be submitted to MPTN Tribal Finance </w:t>
      </w:r>
      <w:r w:rsidR="00EC5E82" w:rsidRPr="00BE3745">
        <w:rPr>
          <w:rFonts w:eastAsia="Times New Roman"/>
          <w:b/>
          <w:bCs/>
        </w:rPr>
        <w:t>no later than Wednesday, November 15, 2023</w:t>
      </w:r>
      <w:r w:rsidR="00EC5E82">
        <w:rPr>
          <w:rFonts w:eastAsia="Times New Roman"/>
        </w:rPr>
        <w:t xml:space="preserve"> to receive payment on January 1, 2024. </w:t>
      </w:r>
    </w:p>
    <w:p w14:paraId="1749614D" w14:textId="77777777" w:rsidR="00767B19" w:rsidRDefault="00767B19" w:rsidP="00EC5E82">
      <w:pPr>
        <w:spacing w:after="0"/>
        <w:contextualSpacing/>
        <w:rPr>
          <w:rFonts w:eastAsia="Times New Roman"/>
        </w:rPr>
      </w:pPr>
    </w:p>
    <w:p w14:paraId="4CD14FCD" w14:textId="57806748" w:rsidR="00EC5E82" w:rsidRDefault="00767B19" w:rsidP="00EC5E82">
      <w:pPr>
        <w:spacing w:after="0"/>
        <w:contextualSpacing/>
        <w:rPr>
          <w:rFonts w:eastAsia="Times New Roman"/>
        </w:rPr>
      </w:pPr>
      <w:r>
        <w:rPr>
          <w:rFonts w:eastAsia="Times New Roman"/>
          <w:b/>
          <w:bCs/>
          <w:u w:val="single"/>
        </w:rPr>
        <w:t>Program Benefits</w:t>
      </w:r>
      <w:r w:rsidR="00EC5E82">
        <w:rPr>
          <w:rFonts w:eastAsia="Times New Roman"/>
        </w:rPr>
        <w:t xml:space="preserve"> </w:t>
      </w:r>
    </w:p>
    <w:p w14:paraId="582CD6E8" w14:textId="38EA4F8A" w:rsidR="002B47FC" w:rsidRDefault="002B47FC" w:rsidP="002B47FC">
      <w:pPr>
        <w:pStyle w:val="Default"/>
        <w:rPr>
          <w:sz w:val="22"/>
          <w:szCs w:val="22"/>
        </w:rPr>
      </w:pPr>
      <w:r w:rsidRPr="00A17CD3">
        <w:rPr>
          <w:sz w:val="22"/>
          <w:szCs w:val="22"/>
        </w:rPr>
        <w:t xml:space="preserve">If you elect to receive the non-taxable benefit during the open enrollment period, you will receive the following benefit amounts based on the following age criteria. Participants in good standing are entitled to the annual tax-free benefits, which will be paid via direct deposit on the first day of every month: </w:t>
      </w:r>
    </w:p>
    <w:p w14:paraId="44965B34" w14:textId="77777777" w:rsidR="00A17CD3" w:rsidRDefault="00A17CD3" w:rsidP="00F14783">
      <w:pPr>
        <w:pStyle w:val="Default"/>
        <w:spacing w:after="39"/>
        <w:ind w:firstLine="360"/>
        <w:rPr>
          <w:rFonts w:ascii="Courier New" w:hAnsi="Courier New" w:cs="Courier New"/>
          <w:sz w:val="22"/>
          <w:szCs w:val="22"/>
        </w:rPr>
      </w:pPr>
    </w:p>
    <w:p w14:paraId="10569125" w14:textId="2BE3C2D9" w:rsidR="002B47FC" w:rsidRPr="00A17CD3" w:rsidRDefault="002B47FC" w:rsidP="00F14783">
      <w:pPr>
        <w:pStyle w:val="Default"/>
        <w:spacing w:after="39"/>
        <w:ind w:firstLine="360"/>
        <w:rPr>
          <w:sz w:val="22"/>
          <w:szCs w:val="22"/>
        </w:rPr>
      </w:pPr>
      <w:r w:rsidRPr="00A17CD3">
        <w:rPr>
          <w:rFonts w:ascii="Courier New" w:hAnsi="Courier New" w:cs="Courier New"/>
          <w:sz w:val="22"/>
          <w:szCs w:val="22"/>
        </w:rPr>
        <w:t xml:space="preserve">o </w:t>
      </w:r>
      <w:r w:rsidRPr="00A17CD3">
        <w:rPr>
          <w:b/>
          <w:bCs/>
          <w:sz w:val="22"/>
          <w:szCs w:val="22"/>
        </w:rPr>
        <w:t xml:space="preserve">Ages 18 to 24 - </w:t>
      </w:r>
      <w:r w:rsidR="008974A0">
        <w:rPr>
          <w:b/>
          <w:bCs/>
          <w:sz w:val="22"/>
          <w:szCs w:val="22"/>
        </w:rPr>
        <w:t xml:space="preserve">$9,090.23 </w:t>
      </w:r>
      <w:r w:rsidRPr="00A17CD3">
        <w:rPr>
          <w:b/>
          <w:bCs/>
          <w:sz w:val="22"/>
          <w:szCs w:val="22"/>
        </w:rPr>
        <w:t>annual benefit;</w:t>
      </w:r>
      <w:r w:rsidR="008974A0">
        <w:rPr>
          <w:b/>
          <w:bCs/>
          <w:sz w:val="22"/>
          <w:szCs w:val="22"/>
        </w:rPr>
        <w:t xml:space="preserve"> $757.52 </w:t>
      </w:r>
      <w:r w:rsidRPr="00A17CD3">
        <w:rPr>
          <w:b/>
          <w:bCs/>
          <w:sz w:val="22"/>
          <w:szCs w:val="22"/>
        </w:rPr>
        <w:t xml:space="preserve">monthly benefit </w:t>
      </w:r>
    </w:p>
    <w:p w14:paraId="640B041E" w14:textId="6CB494D1" w:rsidR="002B47FC" w:rsidRPr="00A17CD3" w:rsidRDefault="002B47FC" w:rsidP="00F14783">
      <w:pPr>
        <w:pStyle w:val="Default"/>
        <w:spacing w:after="39"/>
        <w:ind w:firstLine="360"/>
        <w:rPr>
          <w:sz w:val="22"/>
          <w:szCs w:val="22"/>
        </w:rPr>
      </w:pPr>
      <w:r w:rsidRPr="00A17CD3">
        <w:rPr>
          <w:rFonts w:ascii="Courier New" w:hAnsi="Courier New" w:cs="Courier New"/>
          <w:sz w:val="22"/>
          <w:szCs w:val="22"/>
        </w:rPr>
        <w:t xml:space="preserve">o </w:t>
      </w:r>
      <w:r w:rsidRPr="00A17CD3">
        <w:rPr>
          <w:b/>
          <w:bCs/>
          <w:sz w:val="22"/>
          <w:szCs w:val="22"/>
        </w:rPr>
        <w:t xml:space="preserve">Ages 25 to 54 - </w:t>
      </w:r>
      <w:r w:rsidR="008974A0">
        <w:rPr>
          <w:b/>
          <w:bCs/>
          <w:sz w:val="22"/>
          <w:szCs w:val="22"/>
        </w:rPr>
        <w:t>$18,180.45</w:t>
      </w:r>
      <w:r w:rsidRPr="00A17CD3">
        <w:rPr>
          <w:b/>
          <w:bCs/>
          <w:sz w:val="22"/>
          <w:szCs w:val="22"/>
        </w:rPr>
        <w:t xml:space="preserve"> annual benefit; </w:t>
      </w:r>
      <w:r w:rsidR="008974A0">
        <w:rPr>
          <w:b/>
          <w:bCs/>
          <w:sz w:val="22"/>
          <w:szCs w:val="22"/>
        </w:rPr>
        <w:t xml:space="preserve">$1,515.04 </w:t>
      </w:r>
      <w:r w:rsidRPr="00A17CD3">
        <w:rPr>
          <w:b/>
          <w:bCs/>
          <w:sz w:val="22"/>
          <w:szCs w:val="22"/>
        </w:rPr>
        <w:t xml:space="preserve">monthly benefit </w:t>
      </w:r>
    </w:p>
    <w:p w14:paraId="15A9DE46" w14:textId="220E56D9" w:rsidR="002B47FC" w:rsidRPr="00A17CD3" w:rsidRDefault="002B47FC" w:rsidP="00F14783">
      <w:pPr>
        <w:pStyle w:val="Default"/>
        <w:ind w:firstLine="360"/>
        <w:rPr>
          <w:sz w:val="22"/>
          <w:szCs w:val="22"/>
        </w:rPr>
      </w:pPr>
      <w:r w:rsidRPr="00A17CD3">
        <w:rPr>
          <w:rFonts w:ascii="Courier New" w:hAnsi="Courier New" w:cs="Courier New"/>
          <w:sz w:val="22"/>
          <w:szCs w:val="22"/>
        </w:rPr>
        <w:t xml:space="preserve">o </w:t>
      </w:r>
      <w:r w:rsidRPr="00A17CD3">
        <w:rPr>
          <w:b/>
          <w:bCs/>
          <w:sz w:val="22"/>
          <w:szCs w:val="22"/>
        </w:rPr>
        <w:t xml:space="preserve">Ages 55 to 59 - </w:t>
      </w:r>
      <w:r w:rsidR="008974A0">
        <w:rPr>
          <w:b/>
          <w:bCs/>
          <w:sz w:val="22"/>
          <w:szCs w:val="22"/>
        </w:rPr>
        <w:t>$25,250</w:t>
      </w:r>
      <w:r w:rsidR="00F97943">
        <w:rPr>
          <w:b/>
          <w:bCs/>
          <w:sz w:val="22"/>
          <w:szCs w:val="22"/>
        </w:rPr>
        <w:t>.</w:t>
      </w:r>
      <w:r w:rsidR="008974A0">
        <w:rPr>
          <w:b/>
          <w:bCs/>
          <w:sz w:val="22"/>
          <w:szCs w:val="22"/>
        </w:rPr>
        <w:t>63</w:t>
      </w:r>
      <w:r w:rsidRPr="00A17CD3">
        <w:rPr>
          <w:b/>
          <w:bCs/>
          <w:sz w:val="22"/>
          <w:szCs w:val="22"/>
        </w:rPr>
        <w:t xml:space="preserve"> annual benefit; </w:t>
      </w:r>
      <w:r w:rsidR="008974A0">
        <w:rPr>
          <w:b/>
          <w:bCs/>
          <w:sz w:val="22"/>
          <w:szCs w:val="22"/>
        </w:rPr>
        <w:t xml:space="preserve">$2,104.22 </w:t>
      </w:r>
      <w:r w:rsidRPr="00A17CD3">
        <w:rPr>
          <w:b/>
          <w:bCs/>
          <w:sz w:val="22"/>
          <w:szCs w:val="22"/>
        </w:rPr>
        <w:t xml:space="preserve">monthly benefit </w:t>
      </w:r>
    </w:p>
    <w:p w14:paraId="30C0E212" w14:textId="77777777" w:rsidR="002B47FC" w:rsidRPr="00A17CD3" w:rsidRDefault="002B47FC" w:rsidP="002B47FC">
      <w:pPr>
        <w:pStyle w:val="Default"/>
        <w:rPr>
          <w:sz w:val="22"/>
          <w:szCs w:val="22"/>
        </w:rPr>
      </w:pPr>
    </w:p>
    <w:p w14:paraId="3595DFC0" w14:textId="77777777" w:rsidR="00A87BC7" w:rsidRDefault="00A87BC7" w:rsidP="002B47FC">
      <w:pPr>
        <w:pStyle w:val="Default"/>
        <w:rPr>
          <w:b/>
          <w:bCs/>
          <w:sz w:val="22"/>
          <w:szCs w:val="22"/>
          <w:u w:val="single"/>
        </w:rPr>
      </w:pPr>
      <w:r>
        <w:rPr>
          <w:b/>
          <w:bCs/>
          <w:sz w:val="22"/>
          <w:szCs w:val="22"/>
          <w:u w:val="single"/>
        </w:rPr>
        <w:t>Deductibles</w:t>
      </w:r>
    </w:p>
    <w:p w14:paraId="72ADA0AE" w14:textId="51B5A7E8" w:rsidR="002B47FC" w:rsidRDefault="002B47FC" w:rsidP="002B47FC">
      <w:pPr>
        <w:pStyle w:val="Default"/>
        <w:rPr>
          <w:sz w:val="22"/>
          <w:szCs w:val="22"/>
        </w:rPr>
      </w:pPr>
      <w:r w:rsidRPr="00A17CD3">
        <w:rPr>
          <w:sz w:val="22"/>
          <w:szCs w:val="22"/>
        </w:rPr>
        <w:t xml:space="preserve">Allowable MPTN and enterprise debt may be deducted from Program benefits. If certain monies are owed to MPTN or owed to tribal enterprises, funds will periodically be deducted from Program benefits PRIOR TO you receiving monthly payments. Tribal Members will be notified of deductions in advance. The items include but are not limited to the below: </w:t>
      </w:r>
    </w:p>
    <w:p w14:paraId="40F76358" w14:textId="77777777" w:rsidR="00A87BC7" w:rsidRDefault="00A87BC7" w:rsidP="002B47FC">
      <w:pPr>
        <w:pStyle w:val="Default"/>
        <w:rPr>
          <w:sz w:val="22"/>
          <w:szCs w:val="22"/>
        </w:rPr>
      </w:pPr>
    </w:p>
    <w:p w14:paraId="5E795C7E" w14:textId="77777777" w:rsidR="002B47FC" w:rsidRPr="00283D78" w:rsidRDefault="002B47FC" w:rsidP="00F14783">
      <w:pPr>
        <w:pStyle w:val="Default"/>
        <w:spacing w:after="42"/>
        <w:ind w:firstLine="360"/>
        <w:rPr>
          <w:sz w:val="22"/>
          <w:szCs w:val="22"/>
        </w:rPr>
      </w:pPr>
      <w:r w:rsidRPr="00A17CD3">
        <w:rPr>
          <w:rFonts w:ascii="Courier New" w:hAnsi="Courier New" w:cs="Courier New"/>
          <w:sz w:val="21"/>
          <w:szCs w:val="21"/>
        </w:rPr>
        <w:t xml:space="preserve">o </w:t>
      </w:r>
      <w:r w:rsidRPr="00283D78">
        <w:rPr>
          <w:sz w:val="22"/>
          <w:szCs w:val="22"/>
        </w:rPr>
        <w:t xml:space="preserve">MPTN housing payments (mortgage and rent) </w:t>
      </w:r>
    </w:p>
    <w:p w14:paraId="76B195FB" w14:textId="77777777" w:rsidR="00F341D0" w:rsidRDefault="002B47FC" w:rsidP="00F341D0">
      <w:pPr>
        <w:pStyle w:val="Default"/>
        <w:ind w:firstLine="360"/>
        <w:rPr>
          <w:sz w:val="22"/>
          <w:szCs w:val="22"/>
        </w:rPr>
      </w:pPr>
      <w:r w:rsidRPr="00283D78">
        <w:rPr>
          <w:rFonts w:ascii="Courier New" w:hAnsi="Courier New" w:cs="Courier New"/>
          <w:sz w:val="22"/>
          <w:szCs w:val="22"/>
        </w:rPr>
        <w:t xml:space="preserve">o </w:t>
      </w:r>
      <w:r w:rsidRPr="00283D78">
        <w:rPr>
          <w:sz w:val="22"/>
          <w:szCs w:val="22"/>
        </w:rPr>
        <w:t>MPTN utilities</w:t>
      </w:r>
    </w:p>
    <w:p w14:paraId="689C7B67" w14:textId="2FFF7829" w:rsidR="00F341D0" w:rsidRPr="00283D78" w:rsidRDefault="00F341D0" w:rsidP="004C28F7">
      <w:pPr>
        <w:pStyle w:val="Default"/>
        <w:numPr>
          <w:ilvl w:val="0"/>
          <w:numId w:val="18"/>
        </w:numPr>
        <w:ind w:left="630" w:hanging="270"/>
        <w:rPr>
          <w:sz w:val="22"/>
          <w:szCs w:val="22"/>
        </w:rPr>
      </w:pPr>
      <w:r>
        <w:rPr>
          <w:sz w:val="22"/>
          <w:szCs w:val="22"/>
        </w:rPr>
        <w:t>MPTN Tribal Family Health Plan (TFHP) healthcare contribution- Effective 2024</w:t>
      </w:r>
    </w:p>
    <w:p w14:paraId="50ECC191" w14:textId="77777777" w:rsidR="00C97E62" w:rsidRDefault="00C97E62" w:rsidP="00C97E62">
      <w:pPr>
        <w:pStyle w:val="Default"/>
        <w:rPr>
          <w:sz w:val="21"/>
          <w:szCs w:val="21"/>
        </w:rPr>
      </w:pPr>
    </w:p>
    <w:p w14:paraId="05279318" w14:textId="641004FA" w:rsidR="004F65A2" w:rsidRPr="00283D78" w:rsidRDefault="00406FBC">
      <w:pPr>
        <w:pStyle w:val="Default"/>
        <w:rPr>
          <w:sz w:val="22"/>
          <w:szCs w:val="22"/>
        </w:rPr>
      </w:pPr>
      <w:r w:rsidRPr="004C28F7">
        <w:rPr>
          <w:b/>
          <w:bCs/>
          <w:sz w:val="22"/>
          <w:szCs w:val="22"/>
          <w:highlight w:val="yellow"/>
        </w:rPr>
        <w:t>B</w:t>
      </w:r>
      <w:r w:rsidR="003F0F73" w:rsidRPr="004C28F7">
        <w:rPr>
          <w:b/>
          <w:bCs/>
          <w:sz w:val="22"/>
          <w:szCs w:val="22"/>
          <w:highlight w:val="yellow"/>
        </w:rPr>
        <w:t>eginning Januar</w:t>
      </w:r>
      <w:r w:rsidR="00C97E62" w:rsidRPr="004C28F7">
        <w:rPr>
          <w:b/>
          <w:bCs/>
          <w:sz w:val="22"/>
          <w:szCs w:val="22"/>
          <w:highlight w:val="yellow"/>
        </w:rPr>
        <w:t>y 1, 2024</w:t>
      </w:r>
      <w:r w:rsidR="00283D78" w:rsidRPr="004C28F7">
        <w:rPr>
          <w:b/>
          <w:bCs/>
          <w:sz w:val="22"/>
          <w:szCs w:val="22"/>
          <w:highlight w:val="yellow"/>
        </w:rPr>
        <w:t>,</w:t>
      </w:r>
      <w:r w:rsidR="00C97E62" w:rsidRPr="004C28F7">
        <w:rPr>
          <w:b/>
          <w:bCs/>
          <w:sz w:val="22"/>
          <w:szCs w:val="22"/>
          <w:highlight w:val="yellow"/>
        </w:rPr>
        <w:t xml:space="preserve"> the </w:t>
      </w:r>
      <w:r w:rsidR="003F0F73" w:rsidRPr="004C28F7">
        <w:rPr>
          <w:b/>
          <w:bCs/>
          <w:sz w:val="22"/>
          <w:szCs w:val="22"/>
          <w:highlight w:val="yellow"/>
        </w:rPr>
        <w:t>Tribal Family Health Plan</w:t>
      </w:r>
      <w:r w:rsidR="00A87BC7" w:rsidRPr="004C28F7">
        <w:rPr>
          <w:b/>
          <w:bCs/>
          <w:sz w:val="22"/>
          <w:szCs w:val="22"/>
          <w:highlight w:val="yellow"/>
        </w:rPr>
        <w:t xml:space="preserve"> (TFHP)</w:t>
      </w:r>
      <w:r w:rsidR="00B55F6B" w:rsidRPr="004C28F7">
        <w:rPr>
          <w:b/>
          <w:bCs/>
          <w:sz w:val="22"/>
          <w:szCs w:val="22"/>
          <w:highlight w:val="yellow"/>
        </w:rPr>
        <w:t xml:space="preserve"> </w:t>
      </w:r>
      <w:r w:rsidR="003F0F73" w:rsidRPr="004C28F7">
        <w:rPr>
          <w:b/>
          <w:bCs/>
          <w:sz w:val="22"/>
          <w:szCs w:val="22"/>
          <w:highlight w:val="yellow"/>
        </w:rPr>
        <w:t xml:space="preserve">weekly </w:t>
      </w:r>
      <w:r w:rsidR="00F727E2" w:rsidRPr="004C28F7">
        <w:rPr>
          <w:b/>
          <w:bCs/>
          <w:sz w:val="22"/>
          <w:szCs w:val="22"/>
          <w:highlight w:val="yellow"/>
        </w:rPr>
        <w:t xml:space="preserve">healthcare </w:t>
      </w:r>
      <w:r w:rsidR="003F0F73" w:rsidRPr="004C28F7">
        <w:rPr>
          <w:b/>
          <w:bCs/>
          <w:sz w:val="22"/>
          <w:szCs w:val="22"/>
          <w:highlight w:val="yellow"/>
        </w:rPr>
        <w:t xml:space="preserve">contribution </w:t>
      </w:r>
      <w:r w:rsidR="00C97E62" w:rsidRPr="004C28F7">
        <w:rPr>
          <w:b/>
          <w:bCs/>
          <w:sz w:val="22"/>
          <w:szCs w:val="22"/>
          <w:highlight w:val="yellow"/>
        </w:rPr>
        <w:t xml:space="preserve">will </w:t>
      </w:r>
      <w:r w:rsidR="004F65A2" w:rsidRPr="004C28F7">
        <w:rPr>
          <w:b/>
          <w:bCs/>
          <w:sz w:val="22"/>
          <w:szCs w:val="22"/>
          <w:highlight w:val="yellow"/>
        </w:rPr>
        <w:t xml:space="preserve">automatically </w:t>
      </w:r>
      <w:r w:rsidR="00C97E62" w:rsidRPr="004C28F7">
        <w:rPr>
          <w:b/>
          <w:bCs/>
          <w:sz w:val="22"/>
          <w:szCs w:val="22"/>
          <w:highlight w:val="yellow"/>
        </w:rPr>
        <w:t xml:space="preserve">be deducted </w:t>
      </w:r>
      <w:r w:rsidR="00A87BC7" w:rsidRPr="004C28F7">
        <w:rPr>
          <w:b/>
          <w:bCs/>
          <w:sz w:val="22"/>
          <w:szCs w:val="22"/>
          <w:highlight w:val="yellow"/>
        </w:rPr>
        <w:t>from your</w:t>
      </w:r>
      <w:r w:rsidR="003F0F73" w:rsidRPr="004C28F7">
        <w:rPr>
          <w:b/>
          <w:bCs/>
          <w:sz w:val="22"/>
          <w:szCs w:val="22"/>
          <w:highlight w:val="yellow"/>
        </w:rPr>
        <w:t xml:space="preserve"> </w:t>
      </w:r>
      <w:r w:rsidR="00C97E62" w:rsidRPr="004C28F7">
        <w:rPr>
          <w:b/>
          <w:bCs/>
          <w:sz w:val="22"/>
          <w:szCs w:val="22"/>
          <w:highlight w:val="yellow"/>
        </w:rPr>
        <w:t>monthly payment</w:t>
      </w:r>
      <w:r w:rsidR="003F0F73" w:rsidRPr="004C28F7">
        <w:rPr>
          <w:b/>
          <w:bCs/>
          <w:sz w:val="22"/>
          <w:szCs w:val="22"/>
          <w:highlight w:val="yellow"/>
        </w:rPr>
        <w:t>.</w:t>
      </w:r>
      <w:r w:rsidR="004F65A2" w:rsidRPr="004C28F7">
        <w:rPr>
          <w:b/>
          <w:bCs/>
          <w:sz w:val="22"/>
          <w:szCs w:val="22"/>
          <w:highlight w:val="yellow"/>
        </w:rPr>
        <w:t xml:space="preserve"> This deduction is required beginning in 2024, not optional.</w:t>
      </w:r>
      <w:r w:rsidR="00131A69" w:rsidRPr="00283D78">
        <w:rPr>
          <w:b/>
          <w:bCs/>
          <w:sz w:val="22"/>
          <w:szCs w:val="22"/>
        </w:rPr>
        <w:t xml:space="preserve"> </w:t>
      </w:r>
      <w:r w:rsidR="00E857DB" w:rsidRPr="004C28F7">
        <w:rPr>
          <w:bCs/>
          <w:sz w:val="22"/>
          <w:szCs w:val="22"/>
        </w:rPr>
        <w:t>Please note</w:t>
      </w:r>
      <w:r w:rsidR="00282297">
        <w:rPr>
          <w:bCs/>
          <w:sz w:val="22"/>
          <w:szCs w:val="22"/>
        </w:rPr>
        <w:t>,</w:t>
      </w:r>
      <w:r w:rsidR="00131A69" w:rsidRPr="00283D78">
        <w:rPr>
          <w:b/>
          <w:bCs/>
          <w:sz w:val="22"/>
          <w:szCs w:val="22"/>
        </w:rPr>
        <w:t xml:space="preserve"> </w:t>
      </w:r>
      <w:r w:rsidR="00282297">
        <w:rPr>
          <w:sz w:val="22"/>
          <w:szCs w:val="22"/>
        </w:rPr>
        <w:t>i</w:t>
      </w:r>
      <w:r w:rsidR="00131A69" w:rsidRPr="00283D78">
        <w:rPr>
          <w:sz w:val="22"/>
          <w:szCs w:val="22"/>
        </w:rPr>
        <w:t xml:space="preserve">f you </w:t>
      </w:r>
      <w:r w:rsidR="00995FAB" w:rsidRPr="00283D78">
        <w:rPr>
          <w:sz w:val="22"/>
          <w:szCs w:val="22"/>
        </w:rPr>
        <w:t xml:space="preserve">are currently in arrears with your </w:t>
      </w:r>
      <w:r w:rsidR="00131A69" w:rsidRPr="00283D78">
        <w:rPr>
          <w:sz w:val="22"/>
          <w:szCs w:val="22"/>
        </w:rPr>
        <w:t>healthcare contribution</w:t>
      </w:r>
      <w:r w:rsidR="00995FAB" w:rsidRPr="00283D78">
        <w:rPr>
          <w:sz w:val="22"/>
          <w:szCs w:val="22"/>
        </w:rPr>
        <w:t xml:space="preserve">s, </w:t>
      </w:r>
      <w:r w:rsidR="00131A69" w:rsidRPr="00283D78">
        <w:rPr>
          <w:sz w:val="22"/>
          <w:szCs w:val="22"/>
        </w:rPr>
        <w:t xml:space="preserve">Tribal Finance will send </w:t>
      </w:r>
      <w:r w:rsidR="00282297">
        <w:rPr>
          <w:sz w:val="22"/>
          <w:szCs w:val="22"/>
        </w:rPr>
        <w:t xml:space="preserve">you </w:t>
      </w:r>
      <w:r w:rsidR="00995FAB" w:rsidRPr="00283D78">
        <w:rPr>
          <w:sz w:val="22"/>
          <w:szCs w:val="22"/>
        </w:rPr>
        <w:t xml:space="preserve">a separate </w:t>
      </w:r>
      <w:r w:rsidR="00131A69" w:rsidRPr="00283D78">
        <w:rPr>
          <w:sz w:val="22"/>
          <w:szCs w:val="22"/>
        </w:rPr>
        <w:t xml:space="preserve">communication </w:t>
      </w:r>
      <w:r w:rsidR="00995FAB" w:rsidRPr="00283D78">
        <w:rPr>
          <w:sz w:val="22"/>
          <w:szCs w:val="22"/>
        </w:rPr>
        <w:t xml:space="preserve">in </w:t>
      </w:r>
      <w:r w:rsidR="00282297">
        <w:rPr>
          <w:sz w:val="22"/>
          <w:szCs w:val="22"/>
        </w:rPr>
        <w:t xml:space="preserve">late summer </w:t>
      </w:r>
      <w:r w:rsidR="00995FAB" w:rsidRPr="00283D78">
        <w:rPr>
          <w:sz w:val="22"/>
          <w:szCs w:val="22"/>
        </w:rPr>
        <w:t>2024.</w:t>
      </w:r>
    </w:p>
    <w:p w14:paraId="339DAD94" w14:textId="77777777" w:rsidR="00283D78" w:rsidRDefault="00283D78">
      <w:pPr>
        <w:pStyle w:val="Default"/>
        <w:rPr>
          <w:b/>
          <w:bCs/>
          <w:sz w:val="21"/>
          <w:szCs w:val="21"/>
        </w:rPr>
      </w:pPr>
    </w:p>
    <w:p w14:paraId="3FFE9267" w14:textId="59A5CBD6" w:rsidR="00767B19" w:rsidRPr="00570BEA" w:rsidRDefault="00A87BC7" w:rsidP="001E246E">
      <w:pPr>
        <w:spacing w:after="0"/>
        <w:contextualSpacing/>
        <w:rPr>
          <w:rFonts w:cstheme="minorHAnsi"/>
          <w:b/>
          <w:bCs/>
          <w:u w:val="single"/>
        </w:rPr>
      </w:pPr>
      <w:r>
        <w:rPr>
          <w:rFonts w:cstheme="minorHAnsi"/>
          <w:b/>
          <w:bCs/>
          <w:u w:val="single"/>
        </w:rPr>
        <w:t>Resources</w:t>
      </w:r>
    </w:p>
    <w:p w14:paraId="10D3BADE" w14:textId="79672589" w:rsidR="001E246E" w:rsidRPr="00A17CD3" w:rsidRDefault="00282297" w:rsidP="001E246E">
      <w:pPr>
        <w:spacing w:after="0"/>
        <w:contextualSpacing/>
        <w:rPr>
          <w:rFonts w:cstheme="minorHAnsi"/>
        </w:rPr>
      </w:pPr>
      <w:r>
        <w:rPr>
          <w:rFonts w:cstheme="minorHAnsi"/>
        </w:rPr>
        <w:t xml:space="preserve">The </w:t>
      </w:r>
      <w:r w:rsidR="001E246E" w:rsidRPr="00A17CD3">
        <w:rPr>
          <w:rFonts w:cstheme="minorHAnsi"/>
        </w:rPr>
        <w:t xml:space="preserve">following documents </w:t>
      </w:r>
      <w:r>
        <w:rPr>
          <w:rFonts w:cstheme="minorHAnsi"/>
        </w:rPr>
        <w:t xml:space="preserve">are accessible on Pequot@Home and </w:t>
      </w:r>
      <w:r w:rsidR="00156698">
        <w:rPr>
          <w:rFonts w:cstheme="minorHAnsi"/>
        </w:rPr>
        <w:t xml:space="preserve">available upon request by emailing </w:t>
      </w:r>
      <w:hyperlink r:id="rId10" w:history="1">
        <w:r w:rsidR="00156698" w:rsidRPr="00B9351F">
          <w:rPr>
            <w:rStyle w:val="Hyperlink"/>
            <w:rFonts w:cstheme="minorHAnsi"/>
          </w:rPr>
          <w:t>FSP@mptn-nsn.gov</w:t>
        </w:r>
      </w:hyperlink>
      <w:r w:rsidR="00156698">
        <w:rPr>
          <w:rFonts w:cstheme="minorHAnsi"/>
        </w:rPr>
        <w:t xml:space="preserve">. </w:t>
      </w:r>
    </w:p>
    <w:p w14:paraId="2ED88403" w14:textId="77777777" w:rsidR="001E246E" w:rsidRPr="003177CE" w:rsidRDefault="001E246E" w:rsidP="001E246E">
      <w:pPr>
        <w:spacing w:after="0"/>
        <w:contextualSpacing/>
        <w:rPr>
          <w:rFonts w:cstheme="minorHAnsi"/>
        </w:rPr>
      </w:pPr>
    </w:p>
    <w:p w14:paraId="30E9218B" w14:textId="4DD8D343" w:rsidR="00F13E43" w:rsidRPr="00570BEA" w:rsidRDefault="00EE5858" w:rsidP="002932B0">
      <w:pPr>
        <w:pStyle w:val="ListParagraph"/>
        <w:numPr>
          <w:ilvl w:val="0"/>
          <w:numId w:val="1"/>
        </w:numPr>
        <w:spacing w:after="120" w:line="276" w:lineRule="auto"/>
        <w:ind w:left="270" w:hanging="270"/>
        <w:contextualSpacing w:val="0"/>
        <w:rPr>
          <w:b/>
          <w:bCs/>
        </w:rPr>
      </w:pPr>
      <w:r w:rsidRPr="00FB1590">
        <w:rPr>
          <w:b/>
          <w:bCs/>
          <w:color w:val="800000"/>
        </w:rPr>
        <w:t xml:space="preserve">FSA TPA </w:t>
      </w:r>
      <w:r w:rsidR="00F13E43" w:rsidRPr="00FB1590">
        <w:rPr>
          <w:b/>
          <w:bCs/>
          <w:color w:val="800000"/>
        </w:rPr>
        <w:t>Direct Deposit Authorization Form</w:t>
      </w:r>
      <w:r w:rsidR="00F13E43" w:rsidRPr="00C106C2">
        <w:rPr>
          <w:b/>
          <w:bCs/>
          <w:color w:val="943634" w:themeColor="accent2" w:themeShade="BF"/>
        </w:rPr>
        <w:t xml:space="preserve"> </w:t>
      </w:r>
      <w:r w:rsidR="00F13E43">
        <w:rPr>
          <w:b/>
          <w:bCs/>
        </w:rPr>
        <w:t xml:space="preserve">– </w:t>
      </w:r>
      <w:r w:rsidR="00C106C2">
        <w:t xml:space="preserve">New participants or current participants who have changed their bank account will need to complete this form.  </w:t>
      </w:r>
      <w:r w:rsidR="00F13E43">
        <w:t>Yo</w:t>
      </w:r>
      <w:r w:rsidR="00F410AB">
        <w:t>u are required to provide a copy of a voided check or print screen from your online banking to validate the account.</w:t>
      </w:r>
    </w:p>
    <w:p w14:paraId="3E3802E2" w14:textId="3C76DD6F" w:rsidR="002932B0" w:rsidRPr="002932B0" w:rsidRDefault="002B47FC" w:rsidP="002932B0">
      <w:pPr>
        <w:pStyle w:val="ListParagraph"/>
        <w:numPr>
          <w:ilvl w:val="0"/>
          <w:numId w:val="1"/>
        </w:numPr>
        <w:spacing w:after="120" w:line="276" w:lineRule="auto"/>
        <w:ind w:left="270" w:hanging="270"/>
        <w:contextualSpacing w:val="0"/>
      </w:pPr>
      <w:r w:rsidRPr="001E246E">
        <w:rPr>
          <w:b/>
          <w:bCs/>
          <w:color w:val="800000"/>
        </w:rPr>
        <w:t>202</w:t>
      </w:r>
      <w:r w:rsidR="0054001B">
        <w:rPr>
          <w:b/>
          <w:bCs/>
          <w:color w:val="800000"/>
        </w:rPr>
        <w:t>4</w:t>
      </w:r>
      <w:r w:rsidRPr="001E246E">
        <w:rPr>
          <w:b/>
          <w:bCs/>
          <w:color w:val="800000"/>
        </w:rPr>
        <w:t xml:space="preserve"> Family Support Program Guide </w:t>
      </w:r>
      <w:r w:rsidRPr="001E246E">
        <w:t>–</w:t>
      </w:r>
      <w:r w:rsidR="002932B0" w:rsidRPr="002932B0">
        <w:rPr>
          <w:rFonts w:cstheme="minorHAnsi"/>
          <w:bCs/>
        </w:rPr>
        <w:t>This document will p</w:t>
      </w:r>
      <w:r w:rsidR="002932B0" w:rsidRPr="002932B0">
        <w:rPr>
          <w:rFonts w:cstheme="minorHAnsi"/>
        </w:rPr>
        <w:t xml:space="preserve">rovide you with details about the non-taxable benefit, how to access your benefits, and how to create your online Participant account. The Benefit Program Guide will give you the best understanding of how the Program works and what is required of you as a Participant.  </w:t>
      </w:r>
      <w:bookmarkStart w:id="3" w:name="_GoBack"/>
      <w:bookmarkEnd w:id="3"/>
    </w:p>
    <w:p w14:paraId="663CD74E" w14:textId="640FFB0E" w:rsidR="002B47FC" w:rsidRDefault="002B47FC" w:rsidP="002932B0">
      <w:pPr>
        <w:pStyle w:val="ListParagraph"/>
        <w:numPr>
          <w:ilvl w:val="0"/>
          <w:numId w:val="1"/>
        </w:numPr>
        <w:spacing w:after="120" w:line="276" w:lineRule="auto"/>
        <w:ind w:left="270" w:hanging="270"/>
        <w:contextualSpacing w:val="0"/>
      </w:pPr>
      <w:r>
        <w:rPr>
          <w:b/>
          <w:bCs/>
          <w:color w:val="800000"/>
        </w:rPr>
        <w:t xml:space="preserve">Frequently Asked Questions (FAQ’s) </w:t>
      </w:r>
      <w:r>
        <w:t xml:space="preserve">–This document provides a number of frequently asked questions and answers to assist you as you consider the non-taxable benefit program. </w:t>
      </w:r>
    </w:p>
    <w:p w14:paraId="496C4218" w14:textId="4A03222E" w:rsidR="00A87BC7" w:rsidRDefault="002B47FC" w:rsidP="00AB7C2D">
      <w:pPr>
        <w:pStyle w:val="Default"/>
        <w:ind w:left="270" w:hanging="270"/>
        <w:rPr>
          <w:sz w:val="22"/>
          <w:szCs w:val="22"/>
        </w:rPr>
      </w:pPr>
      <w:r>
        <w:rPr>
          <w:rFonts w:ascii="Wingdings" w:hAnsi="Wingdings" w:cs="Wingdings"/>
          <w:color w:val="4F81BC"/>
          <w:sz w:val="22"/>
          <w:szCs w:val="22"/>
        </w:rPr>
        <w:t></w:t>
      </w:r>
      <w:r w:rsidR="00C106C2">
        <w:rPr>
          <w:rFonts w:ascii="Wingdings" w:hAnsi="Wingdings" w:cs="Wingdings"/>
          <w:color w:val="4F81BC"/>
          <w:sz w:val="22"/>
          <w:szCs w:val="22"/>
        </w:rPr>
        <w:tab/>
      </w:r>
      <w:r w:rsidR="00AB7C2D">
        <w:rPr>
          <w:b/>
          <w:bCs/>
          <w:color w:val="800000"/>
          <w:sz w:val="22"/>
          <w:szCs w:val="22"/>
        </w:rPr>
        <w:t>Benefit Successor</w:t>
      </w:r>
      <w:r>
        <w:rPr>
          <w:b/>
          <w:bCs/>
          <w:color w:val="800000"/>
          <w:sz w:val="22"/>
          <w:szCs w:val="22"/>
        </w:rPr>
        <w:t xml:space="preserve"> Designation Form </w:t>
      </w:r>
      <w:r>
        <w:rPr>
          <w:sz w:val="22"/>
          <w:szCs w:val="22"/>
        </w:rPr>
        <w:t>–</w:t>
      </w:r>
      <w:r w:rsidR="00406FBC">
        <w:rPr>
          <w:sz w:val="22"/>
          <w:szCs w:val="22"/>
        </w:rPr>
        <w:t>If you haven’t already, please c</w:t>
      </w:r>
      <w:r>
        <w:rPr>
          <w:sz w:val="22"/>
          <w:szCs w:val="22"/>
        </w:rPr>
        <w:t>omplete this form if you would like to designate a</w:t>
      </w:r>
      <w:r w:rsidR="00B57EA8">
        <w:rPr>
          <w:sz w:val="22"/>
          <w:szCs w:val="22"/>
        </w:rPr>
        <w:t xml:space="preserve">ny one person to </w:t>
      </w:r>
      <w:r>
        <w:rPr>
          <w:sz w:val="22"/>
          <w:szCs w:val="22"/>
        </w:rPr>
        <w:t>be eligible to utilize your Program benefits</w:t>
      </w:r>
      <w:r w:rsidR="00B57EA8">
        <w:rPr>
          <w:sz w:val="22"/>
          <w:szCs w:val="22"/>
        </w:rPr>
        <w:t xml:space="preserve"> through the end of the calendar year</w:t>
      </w:r>
      <w:r w:rsidR="00406FBC">
        <w:rPr>
          <w:sz w:val="22"/>
          <w:szCs w:val="22"/>
        </w:rPr>
        <w:t xml:space="preserve"> in the event of your passing</w:t>
      </w:r>
      <w:r>
        <w:rPr>
          <w:sz w:val="22"/>
          <w:szCs w:val="22"/>
        </w:rPr>
        <w:t xml:space="preserve">. </w:t>
      </w:r>
    </w:p>
    <w:p w14:paraId="30E9E552" w14:textId="77777777" w:rsidR="00A87BC7" w:rsidRDefault="00A87BC7" w:rsidP="00AB7C2D">
      <w:pPr>
        <w:pStyle w:val="Default"/>
        <w:ind w:left="270" w:hanging="270"/>
        <w:rPr>
          <w:sz w:val="22"/>
          <w:szCs w:val="22"/>
        </w:rPr>
      </w:pPr>
    </w:p>
    <w:p w14:paraId="21FE375E" w14:textId="16F3545C" w:rsidR="002B47FC" w:rsidRDefault="002B47FC" w:rsidP="002B47FC">
      <w:pPr>
        <w:pStyle w:val="Default"/>
        <w:rPr>
          <w:sz w:val="22"/>
          <w:szCs w:val="22"/>
        </w:rPr>
      </w:pPr>
      <w:r>
        <w:rPr>
          <w:sz w:val="22"/>
          <w:szCs w:val="22"/>
        </w:rPr>
        <w:t xml:space="preserve">Please read all the documents carefully to ensure you fully understand the non-taxable program benefits and the options available to you as a participant. </w:t>
      </w:r>
      <w:r w:rsidR="0054001B">
        <w:rPr>
          <w:sz w:val="22"/>
          <w:szCs w:val="22"/>
        </w:rPr>
        <w:t>Y</w:t>
      </w:r>
      <w:r>
        <w:rPr>
          <w:sz w:val="22"/>
          <w:szCs w:val="22"/>
        </w:rPr>
        <w:t xml:space="preserve">ou may track your </w:t>
      </w:r>
      <w:r w:rsidR="002E2F4A">
        <w:rPr>
          <w:sz w:val="22"/>
          <w:szCs w:val="22"/>
        </w:rPr>
        <w:t xml:space="preserve">personal </w:t>
      </w:r>
      <w:r>
        <w:rPr>
          <w:sz w:val="22"/>
          <w:szCs w:val="22"/>
        </w:rPr>
        <w:t xml:space="preserve">account online by visiting </w:t>
      </w:r>
      <w:r>
        <w:rPr>
          <w:b/>
          <w:bCs/>
          <w:color w:val="800000"/>
          <w:sz w:val="22"/>
          <w:szCs w:val="22"/>
        </w:rPr>
        <w:t>www.fsatpa.com</w:t>
      </w:r>
      <w:r w:rsidR="00BC58CF">
        <w:rPr>
          <w:b/>
          <w:bCs/>
          <w:color w:val="800000"/>
          <w:sz w:val="22"/>
          <w:szCs w:val="22"/>
        </w:rPr>
        <w:t>.</w:t>
      </w:r>
      <w:r>
        <w:rPr>
          <w:b/>
          <w:bCs/>
          <w:color w:val="800000"/>
          <w:sz w:val="22"/>
          <w:szCs w:val="22"/>
        </w:rPr>
        <w:t xml:space="preserve"> </w:t>
      </w:r>
      <w:r w:rsidR="00BC58CF">
        <w:rPr>
          <w:sz w:val="22"/>
          <w:szCs w:val="22"/>
        </w:rPr>
        <w:lastRenderedPageBreak/>
        <w:t xml:space="preserve">Should you </w:t>
      </w:r>
      <w:r w:rsidR="00375187">
        <w:rPr>
          <w:sz w:val="22"/>
          <w:szCs w:val="22"/>
        </w:rPr>
        <w:t>want to speak with a</w:t>
      </w:r>
      <w:r w:rsidR="001B5122">
        <w:rPr>
          <w:sz w:val="22"/>
          <w:szCs w:val="22"/>
        </w:rPr>
        <w:t>n</w:t>
      </w:r>
      <w:r w:rsidR="00375187">
        <w:rPr>
          <w:sz w:val="22"/>
          <w:szCs w:val="22"/>
        </w:rPr>
        <w:t xml:space="preserve"> </w:t>
      </w:r>
      <w:r w:rsidR="002E2F4A">
        <w:rPr>
          <w:sz w:val="22"/>
          <w:szCs w:val="22"/>
        </w:rPr>
        <w:t xml:space="preserve">FSA TPA </w:t>
      </w:r>
      <w:r w:rsidR="00375187">
        <w:rPr>
          <w:sz w:val="22"/>
          <w:szCs w:val="22"/>
        </w:rPr>
        <w:t>C</w:t>
      </w:r>
      <w:r w:rsidR="002E2F4A">
        <w:rPr>
          <w:sz w:val="22"/>
          <w:szCs w:val="22"/>
        </w:rPr>
        <w:t xml:space="preserve">ustomer </w:t>
      </w:r>
      <w:r w:rsidR="00375187">
        <w:rPr>
          <w:sz w:val="22"/>
          <w:szCs w:val="22"/>
        </w:rPr>
        <w:t>S</w:t>
      </w:r>
      <w:r w:rsidR="002E2F4A">
        <w:rPr>
          <w:sz w:val="22"/>
          <w:szCs w:val="22"/>
        </w:rPr>
        <w:t>ervice</w:t>
      </w:r>
      <w:r w:rsidR="00375187">
        <w:rPr>
          <w:sz w:val="22"/>
          <w:szCs w:val="22"/>
        </w:rPr>
        <w:t xml:space="preserve"> Representative</w:t>
      </w:r>
      <w:r w:rsidR="00406FBC">
        <w:rPr>
          <w:sz w:val="22"/>
          <w:szCs w:val="22"/>
        </w:rPr>
        <w:t>,</w:t>
      </w:r>
      <w:r w:rsidR="00375187">
        <w:rPr>
          <w:sz w:val="22"/>
          <w:szCs w:val="22"/>
        </w:rPr>
        <w:t xml:space="preserve"> </w:t>
      </w:r>
      <w:r w:rsidR="008446BA">
        <w:rPr>
          <w:sz w:val="22"/>
          <w:szCs w:val="22"/>
        </w:rPr>
        <w:t>call (</w:t>
      </w:r>
      <w:r>
        <w:rPr>
          <w:sz w:val="22"/>
          <w:szCs w:val="22"/>
        </w:rPr>
        <w:t xml:space="preserve">844) 969-8777. For additional Program questions, please contact any of the following: </w:t>
      </w:r>
    </w:p>
    <w:p w14:paraId="6F746630" w14:textId="77777777" w:rsidR="00AB7C2D" w:rsidRDefault="00AB7C2D" w:rsidP="002B47FC">
      <w:pPr>
        <w:pStyle w:val="Default"/>
        <w:rPr>
          <w:sz w:val="22"/>
          <w:szCs w:val="22"/>
        </w:rPr>
      </w:pPr>
    </w:p>
    <w:p w14:paraId="0D75E6A6" w14:textId="77777777" w:rsidR="004A7A18" w:rsidRDefault="000F53F3" w:rsidP="004A7A18">
      <w:pPr>
        <w:pStyle w:val="Default"/>
        <w:ind w:left="90"/>
        <w:rPr>
          <w:sz w:val="22"/>
          <w:szCs w:val="22"/>
        </w:rPr>
      </w:pPr>
      <w:r>
        <w:rPr>
          <w:sz w:val="22"/>
          <w:szCs w:val="22"/>
        </w:rPr>
        <w:t xml:space="preserve">• </w:t>
      </w:r>
      <w:r w:rsidR="00DD14A0">
        <w:rPr>
          <w:sz w:val="22"/>
          <w:szCs w:val="22"/>
        </w:rPr>
        <w:t>Cynthia Hayward (860) 396-3042</w:t>
      </w:r>
    </w:p>
    <w:p w14:paraId="10503DA9" w14:textId="3C43BB51" w:rsidR="002B47FC" w:rsidRDefault="002B47FC" w:rsidP="004A7A18">
      <w:pPr>
        <w:pStyle w:val="Default"/>
        <w:ind w:left="90"/>
        <w:rPr>
          <w:sz w:val="22"/>
          <w:szCs w:val="22"/>
        </w:rPr>
      </w:pPr>
      <w:r>
        <w:rPr>
          <w:sz w:val="22"/>
          <w:szCs w:val="22"/>
        </w:rPr>
        <w:t xml:space="preserve">• Charlie Ferguson (860) 396-3180 </w:t>
      </w:r>
    </w:p>
    <w:p w14:paraId="715A2D18" w14:textId="77777777" w:rsidR="002B47FC" w:rsidRPr="00570BEA" w:rsidRDefault="002B47FC" w:rsidP="00570BEA">
      <w:pPr>
        <w:pStyle w:val="Default"/>
        <w:ind w:left="90"/>
        <w:rPr>
          <w:sz w:val="22"/>
          <w:szCs w:val="22"/>
        </w:rPr>
      </w:pPr>
      <w:r>
        <w:rPr>
          <w:sz w:val="22"/>
          <w:szCs w:val="22"/>
        </w:rPr>
        <w:t xml:space="preserve">• </w:t>
      </w:r>
      <w:r w:rsidRPr="00570BEA">
        <w:rPr>
          <w:sz w:val="22"/>
          <w:szCs w:val="22"/>
        </w:rPr>
        <w:t xml:space="preserve">FSP@mptn-nsn.gov </w:t>
      </w:r>
    </w:p>
    <w:p w14:paraId="2B80F478" w14:textId="77777777" w:rsidR="002B47FC" w:rsidRPr="00570BEA" w:rsidRDefault="002B47FC" w:rsidP="00570BEA">
      <w:pPr>
        <w:pStyle w:val="Default"/>
        <w:ind w:left="90"/>
        <w:rPr>
          <w:sz w:val="22"/>
          <w:szCs w:val="22"/>
        </w:rPr>
      </w:pPr>
    </w:p>
    <w:p w14:paraId="0D2F7816" w14:textId="2C0FA00C" w:rsidR="002B47FC" w:rsidRDefault="002B47FC" w:rsidP="002B47FC">
      <w:pPr>
        <w:pStyle w:val="Default"/>
        <w:rPr>
          <w:sz w:val="22"/>
          <w:szCs w:val="22"/>
        </w:rPr>
      </w:pPr>
      <w:r>
        <w:rPr>
          <w:sz w:val="22"/>
          <w:szCs w:val="22"/>
        </w:rPr>
        <w:t>In closing, we encourage all eligible Tribal Members to reach out to the above MPTN representatives to ask questions or schedule a time to meet so you have an opportunity for a one-on-one discussion concerning the Family Support</w:t>
      </w:r>
      <w:r w:rsidR="004F2F02">
        <w:rPr>
          <w:sz w:val="22"/>
          <w:szCs w:val="22"/>
        </w:rPr>
        <w:t xml:space="preserve"> Program</w:t>
      </w:r>
      <w:r w:rsidR="00406FBC">
        <w:rPr>
          <w:sz w:val="22"/>
          <w:szCs w:val="22"/>
        </w:rPr>
        <w:t>,</w:t>
      </w:r>
      <w:r w:rsidR="004F2F02">
        <w:rPr>
          <w:sz w:val="22"/>
          <w:szCs w:val="22"/>
        </w:rPr>
        <w:t xml:space="preserve"> a</w:t>
      </w:r>
      <w:r>
        <w:rPr>
          <w:sz w:val="22"/>
          <w:szCs w:val="22"/>
        </w:rPr>
        <w:t xml:space="preserve"> non-taxable benefi</w:t>
      </w:r>
      <w:r w:rsidR="004C28F7">
        <w:rPr>
          <w:sz w:val="22"/>
          <w:szCs w:val="22"/>
        </w:rPr>
        <w:t>t,</w:t>
      </w:r>
      <w:r w:rsidR="00B80477">
        <w:rPr>
          <w:sz w:val="22"/>
          <w:szCs w:val="22"/>
        </w:rPr>
        <w:t xml:space="preserve"> if you have any questions.</w:t>
      </w:r>
    </w:p>
    <w:p w14:paraId="3593D565" w14:textId="77777777" w:rsidR="00AB7C2D" w:rsidRDefault="00AB7C2D" w:rsidP="002B47FC">
      <w:pPr>
        <w:pStyle w:val="Default"/>
        <w:rPr>
          <w:sz w:val="22"/>
          <w:szCs w:val="22"/>
        </w:rPr>
      </w:pPr>
    </w:p>
    <w:p w14:paraId="711EAB52" w14:textId="372765DC" w:rsidR="002B47FC" w:rsidRDefault="002B47FC" w:rsidP="002B47FC">
      <w:pPr>
        <w:pStyle w:val="Default"/>
        <w:rPr>
          <w:sz w:val="22"/>
          <w:szCs w:val="22"/>
        </w:rPr>
      </w:pPr>
      <w:r>
        <w:rPr>
          <w:sz w:val="22"/>
          <w:szCs w:val="22"/>
        </w:rPr>
        <w:t xml:space="preserve">Best Regards, </w:t>
      </w:r>
    </w:p>
    <w:p w14:paraId="7D7B86BB" w14:textId="77777777" w:rsidR="00AB7C2D" w:rsidRDefault="00AB7C2D" w:rsidP="002B47FC">
      <w:pPr>
        <w:pStyle w:val="Default"/>
        <w:rPr>
          <w:sz w:val="22"/>
          <w:szCs w:val="22"/>
        </w:rPr>
      </w:pPr>
    </w:p>
    <w:p w14:paraId="409F65FF" w14:textId="77777777" w:rsidR="002B47FC" w:rsidRDefault="002B47FC" w:rsidP="002B47FC">
      <w:r>
        <w:rPr>
          <w:rFonts w:ascii="Lucida Handwriting" w:hAnsi="Lucida Handwriting" w:cs="Lucida Handwriting"/>
        </w:rPr>
        <w:t>Mashantucket Pequot Tribal Nation</w:t>
      </w:r>
    </w:p>
    <w:sectPr w:rsidR="002B47FC" w:rsidSect="00AB0CE1">
      <w:headerReference w:type="default" r:id="rId11"/>
      <w:footerReference w:type="default" r:id="rId12"/>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8206" w16cex:dateUtc="2023-09-21T13: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BF3EE" w14:textId="77777777" w:rsidR="00D56527" w:rsidRDefault="00D56527">
      <w:pPr>
        <w:spacing w:after="0" w:line="240" w:lineRule="auto"/>
      </w:pPr>
      <w:r>
        <w:separator/>
      </w:r>
    </w:p>
  </w:endnote>
  <w:endnote w:type="continuationSeparator" w:id="0">
    <w:p w14:paraId="05D9C28A" w14:textId="77777777" w:rsidR="00D56527" w:rsidRDefault="00D5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328623"/>
      <w:docPartObj>
        <w:docPartGallery w:val="Page Numbers (Bottom of Page)"/>
        <w:docPartUnique/>
      </w:docPartObj>
    </w:sdtPr>
    <w:sdtEndPr>
      <w:rPr>
        <w:noProof/>
      </w:rPr>
    </w:sdtEndPr>
    <w:sdtContent>
      <w:p w14:paraId="2CFF209A" w14:textId="77777777" w:rsidR="002D44F8" w:rsidRDefault="002D44F8" w:rsidP="002D44F8">
        <w:pPr>
          <w:pStyle w:val="Footer"/>
          <w:jc w:val="center"/>
        </w:pPr>
        <w:r>
          <w:fldChar w:fldCharType="begin"/>
        </w:r>
        <w:r>
          <w:instrText xml:space="preserve"> PAGE   \* MERGEFORMAT </w:instrText>
        </w:r>
        <w:r>
          <w:fldChar w:fldCharType="separate"/>
        </w:r>
        <w:r w:rsidR="00A70692">
          <w:rPr>
            <w:noProof/>
          </w:rPr>
          <w:t>2</w:t>
        </w:r>
        <w:r>
          <w:rPr>
            <w:noProof/>
          </w:rPr>
          <w:fldChar w:fldCharType="end"/>
        </w:r>
      </w:p>
    </w:sdtContent>
  </w:sdt>
  <w:p w14:paraId="52928FE2" w14:textId="77777777" w:rsidR="008F6D67" w:rsidRDefault="008F6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E18F4" w14:textId="77777777" w:rsidR="00D56527" w:rsidRDefault="00D56527">
      <w:pPr>
        <w:spacing w:after="0" w:line="240" w:lineRule="auto"/>
      </w:pPr>
      <w:r>
        <w:separator/>
      </w:r>
    </w:p>
  </w:footnote>
  <w:footnote w:type="continuationSeparator" w:id="0">
    <w:p w14:paraId="289A8F08" w14:textId="77777777" w:rsidR="00D56527" w:rsidRDefault="00D5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FF24" w14:textId="77777777" w:rsidR="00092291" w:rsidRDefault="00092291">
    <w:pPr>
      <w:pStyle w:val="Header"/>
      <w:jc w:val="right"/>
    </w:pPr>
  </w:p>
  <w:p w14:paraId="60F9DCF8" w14:textId="77777777" w:rsidR="00092291" w:rsidRDefault="00092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C5A"/>
    <w:multiLevelType w:val="hybridMultilevel"/>
    <w:tmpl w:val="7568A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7566"/>
    <w:multiLevelType w:val="hybridMultilevel"/>
    <w:tmpl w:val="AC968A42"/>
    <w:lvl w:ilvl="0" w:tplc="A0CA0614">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6556C"/>
    <w:multiLevelType w:val="hybridMultilevel"/>
    <w:tmpl w:val="FAAAF314"/>
    <w:lvl w:ilvl="0" w:tplc="D62840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C0160"/>
    <w:multiLevelType w:val="hybridMultilevel"/>
    <w:tmpl w:val="F6E655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73942"/>
    <w:multiLevelType w:val="hybridMultilevel"/>
    <w:tmpl w:val="A4AE15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282149C"/>
    <w:multiLevelType w:val="hybridMultilevel"/>
    <w:tmpl w:val="C016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651DD"/>
    <w:multiLevelType w:val="hybridMultilevel"/>
    <w:tmpl w:val="C23864A6"/>
    <w:lvl w:ilvl="0" w:tplc="04090003">
      <w:start w:val="1"/>
      <w:numFmt w:val="bullet"/>
      <w:lvlText w:val="o"/>
      <w:lvlJc w:val="left"/>
      <w:pPr>
        <w:ind w:left="1130" w:hanging="360"/>
      </w:pPr>
      <w:rPr>
        <w:rFonts w:ascii="Courier New" w:hAnsi="Courier New" w:cs="Courier New"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15:restartNumberingAfterBreak="0">
    <w:nsid w:val="263B614A"/>
    <w:multiLevelType w:val="hybridMultilevel"/>
    <w:tmpl w:val="38CA0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34E6B"/>
    <w:multiLevelType w:val="hybridMultilevel"/>
    <w:tmpl w:val="E230E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32EB6"/>
    <w:multiLevelType w:val="hybridMultilevel"/>
    <w:tmpl w:val="8E3C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661A5"/>
    <w:multiLevelType w:val="hybridMultilevel"/>
    <w:tmpl w:val="60A28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1C23457"/>
    <w:multiLevelType w:val="hybridMultilevel"/>
    <w:tmpl w:val="34AAE5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A35644B"/>
    <w:multiLevelType w:val="hybridMultilevel"/>
    <w:tmpl w:val="73A61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84067"/>
    <w:multiLevelType w:val="hybridMultilevel"/>
    <w:tmpl w:val="CB74AA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0B474F6"/>
    <w:multiLevelType w:val="hybridMultilevel"/>
    <w:tmpl w:val="9D624F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46025"/>
    <w:multiLevelType w:val="hybridMultilevel"/>
    <w:tmpl w:val="7FEAB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045279"/>
    <w:multiLevelType w:val="hybridMultilevel"/>
    <w:tmpl w:val="7A42A0F4"/>
    <w:lvl w:ilvl="0" w:tplc="3BA0DF78">
      <w:numFmt w:val="bullet"/>
      <w:lvlText w:val=""/>
      <w:lvlJc w:val="left"/>
      <w:pPr>
        <w:ind w:left="720" w:hanging="360"/>
      </w:pPr>
      <w:rPr>
        <w:rFonts w:ascii="Wingdings" w:hAnsi="Wingdings" w:cs="Times New Roman" w:hint="default"/>
        <w:b w:val="0"/>
        <w:i w:val="0"/>
        <w:color w:val="4F81BD" w:themeColor="accent1"/>
        <w:sz w:val="22"/>
      </w:rPr>
    </w:lvl>
    <w:lvl w:ilvl="1" w:tplc="394C76DE">
      <w:numFmt w:val="bullet"/>
      <w:pStyle w:val="Bullets"/>
      <w:lvlText w:val=""/>
      <w:lvlJc w:val="left"/>
      <w:pPr>
        <w:ind w:left="1440" w:hanging="360"/>
      </w:pPr>
      <w:rPr>
        <w:rFonts w:ascii="Wingdings" w:hAnsi="Wingdings" w:cs="Times New Roman" w:hint="default"/>
        <w:b w:val="0"/>
        <w:i w:val="0"/>
        <w:color w:val="4F81BD" w:themeColor="accent1"/>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101C5"/>
    <w:multiLevelType w:val="hybridMultilevel"/>
    <w:tmpl w:val="8F981C08"/>
    <w:lvl w:ilvl="0" w:tplc="3BA0DF78">
      <w:numFmt w:val="bullet"/>
      <w:lvlText w:val=""/>
      <w:lvlJc w:val="left"/>
      <w:pPr>
        <w:ind w:left="720" w:hanging="360"/>
      </w:pPr>
      <w:rPr>
        <w:rFonts w:ascii="Wingdings" w:hAnsi="Wingdings" w:cs="Times New Roman" w:hint="default"/>
        <w:b w:val="0"/>
        <w:i w:val="0"/>
        <w:color w:val="4F81BD"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16"/>
  </w:num>
  <w:num w:numId="5">
    <w:abstractNumId w:val="5"/>
  </w:num>
  <w:num w:numId="6">
    <w:abstractNumId w:val="15"/>
  </w:num>
  <w:num w:numId="7">
    <w:abstractNumId w:val="2"/>
  </w:num>
  <w:num w:numId="8">
    <w:abstractNumId w:val="7"/>
  </w:num>
  <w:num w:numId="9">
    <w:abstractNumId w:val="13"/>
  </w:num>
  <w:num w:numId="10">
    <w:abstractNumId w:val="4"/>
  </w:num>
  <w:num w:numId="11">
    <w:abstractNumId w:val="10"/>
  </w:num>
  <w:num w:numId="12">
    <w:abstractNumId w:val="11"/>
  </w:num>
  <w:num w:numId="13">
    <w:abstractNumId w:val="12"/>
  </w:num>
  <w:num w:numId="14">
    <w:abstractNumId w:val="6"/>
  </w:num>
  <w:num w:numId="15">
    <w:abstractNumId w:val="0"/>
  </w:num>
  <w:num w:numId="16">
    <w:abstractNumId w:val="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E1"/>
    <w:rsid w:val="000007C3"/>
    <w:rsid w:val="00012E94"/>
    <w:rsid w:val="00014AEA"/>
    <w:rsid w:val="00030B03"/>
    <w:rsid w:val="00045FAC"/>
    <w:rsid w:val="000529A1"/>
    <w:rsid w:val="0007287D"/>
    <w:rsid w:val="00073ECC"/>
    <w:rsid w:val="00074EFE"/>
    <w:rsid w:val="00092291"/>
    <w:rsid w:val="000B1907"/>
    <w:rsid w:val="000B1F5D"/>
    <w:rsid w:val="000E2D6C"/>
    <w:rsid w:val="000E673E"/>
    <w:rsid w:val="000F0CA2"/>
    <w:rsid w:val="000F21CB"/>
    <w:rsid w:val="000F2E24"/>
    <w:rsid w:val="000F53F3"/>
    <w:rsid w:val="000F560D"/>
    <w:rsid w:val="001147CB"/>
    <w:rsid w:val="00131A69"/>
    <w:rsid w:val="0014063D"/>
    <w:rsid w:val="00156698"/>
    <w:rsid w:val="0016218A"/>
    <w:rsid w:val="00165B5C"/>
    <w:rsid w:val="0017387C"/>
    <w:rsid w:val="001748F5"/>
    <w:rsid w:val="001811F5"/>
    <w:rsid w:val="001A15B2"/>
    <w:rsid w:val="001A59EB"/>
    <w:rsid w:val="001A74DB"/>
    <w:rsid w:val="001A7EA5"/>
    <w:rsid w:val="001B4759"/>
    <w:rsid w:val="001B5122"/>
    <w:rsid w:val="001B5BA1"/>
    <w:rsid w:val="001B70B8"/>
    <w:rsid w:val="001C4BFD"/>
    <w:rsid w:val="001E09F1"/>
    <w:rsid w:val="001E0C7E"/>
    <w:rsid w:val="001E246E"/>
    <w:rsid w:val="00221237"/>
    <w:rsid w:val="00241D4A"/>
    <w:rsid w:val="00243768"/>
    <w:rsid w:val="0024680E"/>
    <w:rsid w:val="00282297"/>
    <w:rsid w:val="00283D78"/>
    <w:rsid w:val="002878A6"/>
    <w:rsid w:val="002932B0"/>
    <w:rsid w:val="002A5EA5"/>
    <w:rsid w:val="002B0B93"/>
    <w:rsid w:val="002B479E"/>
    <w:rsid w:val="002B47FC"/>
    <w:rsid w:val="002D3673"/>
    <w:rsid w:val="002D3CE6"/>
    <w:rsid w:val="002D44F8"/>
    <w:rsid w:val="002E2F4A"/>
    <w:rsid w:val="002F48D3"/>
    <w:rsid w:val="00310885"/>
    <w:rsid w:val="003177CE"/>
    <w:rsid w:val="00323ECD"/>
    <w:rsid w:val="003354A3"/>
    <w:rsid w:val="00360B19"/>
    <w:rsid w:val="00363E89"/>
    <w:rsid w:val="00375187"/>
    <w:rsid w:val="003A2801"/>
    <w:rsid w:val="003B34E6"/>
    <w:rsid w:val="003B6D10"/>
    <w:rsid w:val="003F0F73"/>
    <w:rsid w:val="003F0F9D"/>
    <w:rsid w:val="00406FBC"/>
    <w:rsid w:val="004317E4"/>
    <w:rsid w:val="004366BD"/>
    <w:rsid w:val="004411DB"/>
    <w:rsid w:val="00442A6D"/>
    <w:rsid w:val="00477ED6"/>
    <w:rsid w:val="00485CD2"/>
    <w:rsid w:val="004A4557"/>
    <w:rsid w:val="004A7A18"/>
    <w:rsid w:val="004B260C"/>
    <w:rsid w:val="004C28F7"/>
    <w:rsid w:val="004C5BA7"/>
    <w:rsid w:val="004D3F48"/>
    <w:rsid w:val="004E313F"/>
    <w:rsid w:val="004E376D"/>
    <w:rsid w:val="004F2F02"/>
    <w:rsid w:val="004F65A2"/>
    <w:rsid w:val="0050297F"/>
    <w:rsid w:val="00503454"/>
    <w:rsid w:val="0054001B"/>
    <w:rsid w:val="00567821"/>
    <w:rsid w:val="00570BEA"/>
    <w:rsid w:val="0058141D"/>
    <w:rsid w:val="005A0645"/>
    <w:rsid w:val="005F41A9"/>
    <w:rsid w:val="005F554B"/>
    <w:rsid w:val="00620913"/>
    <w:rsid w:val="00633560"/>
    <w:rsid w:val="0066057D"/>
    <w:rsid w:val="006747B0"/>
    <w:rsid w:val="006A22FD"/>
    <w:rsid w:val="006A36F5"/>
    <w:rsid w:val="006A5990"/>
    <w:rsid w:val="006B326B"/>
    <w:rsid w:val="006C4236"/>
    <w:rsid w:val="006C4DC8"/>
    <w:rsid w:val="006D27DF"/>
    <w:rsid w:val="006E79C0"/>
    <w:rsid w:val="00714A24"/>
    <w:rsid w:val="00720188"/>
    <w:rsid w:val="00744EFF"/>
    <w:rsid w:val="00761044"/>
    <w:rsid w:val="00762438"/>
    <w:rsid w:val="00767B19"/>
    <w:rsid w:val="0078143F"/>
    <w:rsid w:val="00791023"/>
    <w:rsid w:val="007A2F02"/>
    <w:rsid w:val="007A7FDF"/>
    <w:rsid w:val="007B3BD1"/>
    <w:rsid w:val="007D2D5D"/>
    <w:rsid w:val="007F0015"/>
    <w:rsid w:val="007F7F3B"/>
    <w:rsid w:val="0084186B"/>
    <w:rsid w:val="008446BA"/>
    <w:rsid w:val="00854F3A"/>
    <w:rsid w:val="0087087D"/>
    <w:rsid w:val="0088522A"/>
    <w:rsid w:val="008974A0"/>
    <w:rsid w:val="008A349D"/>
    <w:rsid w:val="008A60A8"/>
    <w:rsid w:val="008C2F68"/>
    <w:rsid w:val="008C50D0"/>
    <w:rsid w:val="008C74E8"/>
    <w:rsid w:val="008C7B43"/>
    <w:rsid w:val="008F6D67"/>
    <w:rsid w:val="0090798B"/>
    <w:rsid w:val="009138EE"/>
    <w:rsid w:val="009207CC"/>
    <w:rsid w:val="00923D1D"/>
    <w:rsid w:val="0092496C"/>
    <w:rsid w:val="009319F3"/>
    <w:rsid w:val="009541E8"/>
    <w:rsid w:val="00977DDA"/>
    <w:rsid w:val="00995FAB"/>
    <w:rsid w:val="00997090"/>
    <w:rsid w:val="009A0097"/>
    <w:rsid w:val="009B2DF6"/>
    <w:rsid w:val="009C6D46"/>
    <w:rsid w:val="00A05F4A"/>
    <w:rsid w:val="00A0621E"/>
    <w:rsid w:val="00A17CD3"/>
    <w:rsid w:val="00A227F0"/>
    <w:rsid w:val="00A25CF1"/>
    <w:rsid w:val="00A37B53"/>
    <w:rsid w:val="00A425A6"/>
    <w:rsid w:val="00A62B5B"/>
    <w:rsid w:val="00A70692"/>
    <w:rsid w:val="00A81C56"/>
    <w:rsid w:val="00A82455"/>
    <w:rsid w:val="00A830AB"/>
    <w:rsid w:val="00A87BC7"/>
    <w:rsid w:val="00A93530"/>
    <w:rsid w:val="00A97BC9"/>
    <w:rsid w:val="00AA4E89"/>
    <w:rsid w:val="00AB0CE1"/>
    <w:rsid w:val="00AB30D0"/>
    <w:rsid w:val="00AB4E13"/>
    <w:rsid w:val="00AB7C2D"/>
    <w:rsid w:val="00AC48AA"/>
    <w:rsid w:val="00AD0168"/>
    <w:rsid w:val="00AD3639"/>
    <w:rsid w:val="00B349F5"/>
    <w:rsid w:val="00B52CDC"/>
    <w:rsid w:val="00B55F6B"/>
    <w:rsid w:val="00B57EA8"/>
    <w:rsid w:val="00B6648C"/>
    <w:rsid w:val="00B80477"/>
    <w:rsid w:val="00B86E11"/>
    <w:rsid w:val="00BA7A42"/>
    <w:rsid w:val="00BB1AF7"/>
    <w:rsid w:val="00BC1E27"/>
    <w:rsid w:val="00BC58CF"/>
    <w:rsid w:val="00BE3CC1"/>
    <w:rsid w:val="00C0263C"/>
    <w:rsid w:val="00C02BFA"/>
    <w:rsid w:val="00C106C2"/>
    <w:rsid w:val="00C46CDE"/>
    <w:rsid w:val="00C903F7"/>
    <w:rsid w:val="00C96CD6"/>
    <w:rsid w:val="00C9735A"/>
    <w:rsid w:val="00C97E62"/>
    <w:rsid w:val="00CC773F"/>
    <w:rsid w:val="00CE0B5E"/>
    <w:rsid w:val="00CE6C74"/>
    <w:rsid w:val="00CE7994"/>
    <w:rsid w:val="00CF513F"/>
    <w:rsid w:val="00D040A2"/>
    <w:rsid w:val="00D12B8C"/>
    <w:rsid w:val="00D16611"/>
    <w:rsid w:val="00D36923"/>
    <w:rsid w:val="00D43F40"/>
    <w:rsid w:val="00D445B1"/>
    <w:rsid w:val="00D56527"/>
    <w:rsid w:val="00D56F14"/>
    <w:rsid w:val="00D61F63"/>
    <w:rsid w:val="00D72245"/>
    <w:rsid w:val="00D771C5"/>
    <w:rsid w:val="00DA00F6"/>
    <w:rsid w:val="00DD05B2"/>
    <w:rsid w:val="00DD14A0"/>
    <w:rsid w:val="00DD1B58"/>
    <w:rsid w:val="00DE138E"/>
    <w:rsid w:val="00DE7817"/>
    <w:rsid w:val="00E012FF"/>
    <w:rsid w:val="00E242D4"/>
    <w:rsid w:val="00E276DD"/>
    <w:rsid w:val="00E32BA3"/>
    <w:rsid w:val="00E43AC8"/>
    <w:rsid w:val="00E45956"/>
    <w:rsid w:val="00E62C83"/>
    <w:rsid w:val="00E63296"/>
    <w:rsid w:val="00E6580E"/>
    <w:rsid w:val="00E668C5"/>
    <w:rsid w:val="00E7135F"/>
    <w:rsid w:val="00E77528"/>
    <w:rsid w:val="00E80A18"/>
    <w:rsid w:val="00E857DB"/>
    <w:rsid w:val="00E91470"/>
    <w:rsid w:val="00E974A2"/>
    <w:rsid w:val="00EC266C"/>
    <w:rsid w:val="00EC5E82"/>
    <w:rsid w:val="00ED0E69"/>
    <w:rsid w:val="00ED61E6"/>
    <w:rsid w:val="00EE1A3F"/>
    <w:rsid w:val="00EE421B"/>
    <w:rsid w:val="00EE5858"/>
    <w:rsid w:val="00EF76C0"/>
    <w:rsid w:val="00F047F9"/>
    <w:rsid w:val="00F05FC2"/>
    <w:rsid w:val="00F13E43"/>
    <w:rsid w:val="00F14783"/>
    <w:rsid w:val="00F172B3"/>
    <w:rsid w:val="00F31E19"/>
    <w:rsid w:val="00F341D0"/>
    <w:rsid w:val="00F410AB"/>
    <w:rsid w:val="00F54D21"/>
    <w:rsid w:val="00F727E2"/>
    <w:rsid w:val="00F756E6"/>
    <w:rsid w:val="00F8749D"/>
    <w:rsid w:val="00F97943"/>
    <w:rsid w:val="00FA33EC"/>
    <w:rsid w:val="00FA3E11"/>
    <w:rsid w:val="00FB1590"/>
    <w:rsid w:val="00FB5065"/>
    <w:rsid w:val="00FB6601"/>
    <w:rsid w:val="00FC67D9"/>
    <w:rsid w:val="00FD54BE"/>
    <w:rsid w:val="00FF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7D21"/>
  <w15:docId w15:val="{E66181B6-C9CC-4DEE-8A4A-F3665F50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C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CE1"/>
    <w:rPr>
      <w:color w:val="0000FF" w:themeColor="hyperlink"/>
      <w:u w:val="single"/>
    </w:rPr>
  </w:style>
  <w:style w:type="paragraph" w:styleId="ListParagraph">
    <w:name w:val="List Paragraph"/>
    <w:basedOn w:val="Normal"/>
    <w:uiPriority w:val="34"/>
    <w:qFormat/>
    <w:rsid w:val="00AB0CE1"/>
    <w:pPr>
      <w:ind w:left="720"/>
      <w:contextualSpacing/>
    </w:pPr>
  </w:style>
  <w:style w:type="paragraph" w:styleId="BodyText">
    <w:name w:val="Body Text"/>
    <w:basedOn w:val="Normal"/>
    <w:link w:val="BodyTextChar"/>
    <w:uiPriority w:val="1"/>
    <w:qFormat/>
    <w:rsid w:val="00AB0CE1"/>
    <w:pPr>
      <w:widowControl w:val="0"/>
      <w:spacing w:after="0" w:line="240" w:lineRule="auto"/>
      <w:ind w:left="3038"/>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AB0CE1"/>
    <w:rPr>
      <w:rFonts w:ascii="Times New Roman" w:eastAsia="Times New Roman" w:hAnsi="Times New Roman"/>
      <w:sz w:val="20"/>
      <w:szCs w:val="20"/>
    </w:rPr>
  </w:style>
  <w:style w:type="paragraph" w:styleId="Title">
    <w:name w:val="Title"/>
    <w:basedOn w:val="Normal"/>
    <w:next w:val="Normal"/>
    <w:link w:val="TitleChar"/>
    <w:uiPriority w:val="10"/>
    <w:qFormat/>
    <w:rsid w:val="00AB0CE1"/>
    <w:pPr>
      <w:widowControl w:val="0"/>
      <w:spacing w:after="0" w:line="240" w:lineRule="auto"/>
      <w:ind w:left="1872"/>
      <w:contextualSpacing/>
    </w:pPr>
    <w:rPr>
      <w:rFonts w:ascii="Times New Roman" w:eastAsiaTheme="majorEastAsia" w:hAnsi="Times New Roman" w:cstheme="majorBidi"/>
      <w:i/>
      <w:spacing w:val="-10"/>
      <w:kern w:val="28"/>
      <w:sz w:val="48"/>
      <w:szCs w:val="56"/>
    </w:rPr>
  </w:style>
  <w:style w:type="character" w:customStyle="1" w:styleId="TitleChar">
    <w:name w:val="Title Char"/>
    <w:basedOn w:val="DefaultParagraphFont"/>
    <w:link w:val="Title"/>
    <w:uiPriority w:val="10"/>
    <w:rsid w:val="00AB0CE1"/>
    <w:rPr>
      <w:rFonts w:ascii="Times New Roman" w:eastAsiaTheme="majorEastAsia" w:hAnsi="Times New Roman" w:cstheme="majorBidi"/>
      <w:i/>
      <w:spacing w:val="-10"/>
      <w:kern w:val="28"/>
      <w:sz w:val="48"/>
      <w:szCs w:val="56"/>
    </w:rPr>
  </w:style>
  <w:style w:type="paragraph" w:styleId="NoSpacing">
    <w:name w:val="No Spacing"/>
    <w:uiPriority w:val="1"/>
    <w:qFormat/>
    <w:rsid w:val="00AB0CE1"/>
    <w:pPr>
      <w:spacing w:after="0" w:line="240" w:lineRule="auto"/>
    </w:pPr>
  </w:style>
  <w:style w:type="paragraph" w:styleId="Footer">
    <w:name w:val="footer"/>
    <w:basedOn w:val="Normal"/>
    <w:link w:val="FooterChar"/>
    <w:uiPriority w:val="99"/>
    <w:unhideWhenUsed/>
    <w:rsid w:val="00AB0CE1"/>
    <w:pPr>
      <w:widowControl w:val="0"/>
      <w:tabs>
        <w:tab w:val="center" w:pos="4680"/>
        <w:tab w:val="right" w:pos="9360"/>
      </w:tabs>
      <w:spacing w:after="120" w:line="240" w:lineRule="auto"/>
    </w:pPr>
  </w:style>
  <w:style w:type="character" w:customStyle="1" w:styleId="FooterChar">
    <w:name w:val="Footer Char"/>
    <w:basedOn w:val="DefaultParagraphFont"/>
    <w:link w:val="Footer"/>
    <w:uiPriority w:val="99"/>
    <w:rsid w:val="00AB0CE1"/>
  </w:style>
  <w:style w:type="paragraph" w:customStyle="1" w:styleId="Bullets">
    <w:name w:val="Bullets"/>
    <w:basedOn w:val="Normal"/>
    <w:rsid w:val="003177CE"/>
    <w:pPr>
      <w:numPr>
        <w:ilvl w:val="1"/>
        <w:numId w:val="4"/>
      </w:numPr>
    </w:pPr>
  </w:style>
  <w:style w:type="character" w:styleId="CommentReference">
    <w:name w:val="annotation reference"/>
    <w:basedOn w:val="DefaultParagraphFont"/>
    <w:uiPriority w:val="99"/>
    <w:semiHidden/>
    <w:unhideWhenUsed/>
    <w:rsid w:val="00F31E19"/>
    <w:rPr>
      <w:sz w:val="16"/>
      <w:szCs w:val="16"/>
    </w:rPr>
  </w:style>
  <w:style w:type="paragraph" w:styleId="CommentText">
    <w:name w:val="annotation text"/>
    <w:basedOn w:val="Normal"/>
    <w:link w:val="CommentTextChar"/>
    <w:uiPriority w:val="99"/>
    <w:semiHidden/>
    <w:unhideWhenUsed/>
    <w:rsid w:val="00F31E19"/>
    <w:pPr>
      <w:spacing w:line="240" w:lineRule="auto"/>
    </w:pPr>
    <w:rPr>
      <w:sz w:val="20"/>
      <w:szCs w:val="20"/>
    </w:rPr>
  </w:style>
  <w:style w:type="character" w:customStyle="1" w:styleId="CommentTextChar">
    <w:name w:val="Comment Text Char"/>
    <w:basedOn w:val="DefaultParagraphFont"/>
    <w:link w:val="CommentText"/>
    <w:uiPriority w:val="99"/>
    <w:semiHidden/>
    <w:rsid w:val="00F31E19"/>
    <w:rPr>
      <w:sz w:val="20"/>
      <w:szCs w:val="20"/>
    </w:rPr>
  </w:style>
  <w:style w:type="paragraph" w:styleId="CommentSubject">
    <w:name w:val="annotation subject"/>
    <w:basedOn w:val="CommentText"/>
    <w:next w:val="CommentText"/>
    <w:link w:val="CommentSubjectChar"/>
    <w:uiPriority w:val="99"/>
    <w:semiHidden/>
    <w:unhideWhenUsed/>
    <w:rsid w:val="00F31E19"/>
    <w:rPr>
      <w:b/>
      <w:bCs/>
    </w:rPr>
  </w:style>
  <w:style w:type="character" w:customStyle="1" w:styleId="CommentSubjectChar">
    <w:name w:val="Comment Subject Char"/>
    <w:basedOn w:val="CommentTextChar"/>
    <w:link w:val="CommentSubject"/>
    <w:uiPriority w:val="99"/>
    <w:semiHidden/>
    <w:rsid w:val="00F31E19"/>
    <w:rPr>
      <w:b/>
      <w:bCs/>
      <w:sz w:val="20"/>
      <w:szCs w:val="20"/>
    </w:rPr>
  </w:style>
  <w:style w:type="paragraph" w:styleId="BalloonText">
    <w:name w:val="Balloon Text"/>
    <w:basedOn w:val="Normal"/>
    <w:link w:val="BalloonTextChar"/>
    <w:uiPriority w:val="99"/>
    <w:semiHidden/>
    <w:unhideWhenUsed/>
    <w:rsid w:val="00F31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19"/>
    <w:rPr>
      <w:rFonts w:ascii="Segoe UI" w:hAnsi="Segoe UI" w:cs="Segoe UI"/>
      <w:sz w:val="18"/>
      <w:szCs w:val="18"/>
    </w:rPr>
  </w:style>
  <w:style w:type="paragraph" w:styleId="Header">
    <w:name w:val="header"/>
    <w:basedOn w:val="Normal"/>
    <w:link w:val="HeaderChar"/>
    <w:uiPriority w:val="99"/>
    <w:unhideWhenUsed/>
    <w:rsid w:val="0009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291"/>
  </w:style>
  <w:style w:type="paragraph" w:styleId="Revision">
    <w:name w:val="Revision"/>
    <w:hidden/>
    <w:uiPriority w:val="99"/>
    <w:semiHidden/>
    <w:rsid w:val="00C903F7"/>
    <w:pPr>
      <w:spacing w:after="0" w:line="240" w:lineRule="auto"/>
    </w:pPr>
  </w:style>
  <w:style w:type="paragraph" w:customStyle="1" w:styleId="Default">
    <w:name w:val="Default"/>
    <w:rsid w:val="002B47F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6057D"/>
    <w:rPr>
      <w:color w:val="605E5C"/>
      <w:shd w:val="clear" w:color="auto" w:fill="E1DFDD"/>
    </w:rPr>
  </w:style>
  <w:style w:type="paragraph" w:styleId="NormalWeb">
    <w:name w:val="Normal (Web)"/>
    <w:basedOn w:val="Normal"/>
    <w:uiPriority w:val="99"/>
    <w:semiHidden/>
    <w:unhideWhenUsed/>
    <w:rsid w:val="002B479E"/>
    <w:pPr>
      <w:spacing w:before="100" w:beforeAutospacing="1" w:after="100" w:afterAutospacing="1" w:line="240" w:lineRule="auto"/>
    </w:pPr>
    <w:rPr>
      <w:rFonts w:ascii="Calibri" w:eastAsia="Calibri" w:hAnsi="Calibri" w:cs="Calibri"/>
    </w:rPr>
  </w:style>
  <w:style w:type="character" w:styleId="FollowedHyperlink">
    <w:name w:val="FollowedHyperlink"/>
    <w:basedOn w:val="DefaultParagraphFont"/>
    <w:uiPriority w:val="99"/>
    <w:semiHidden/>
    <w:unhideWhenUsed/>
    <w:rsid w:val="008F6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239494">
      <w:bodyDiv w:val="1"/>
      <w:marLeft w:val="0"/>
      <w:marRight w:val="0"/>
      <w:marTop w:val="0"/>
      <w:marBottom w:val="0"/>
      <w:divBdr>
        <w:top w:val="none" w:sz="0" w:space="0" w:color="auto"/>
        <w:left w:val="none" w:sz="0" w:space="0" w:color="auto"/>
        <w:bottom w:val="none" w:sz="0" w:space="0" w:color="auto"/>
        <w:right w:val="none" w:sz="0" w:space="0" w:color="auto"/>
      </w:divBdr>
    </w:div>
    <w:div w:id="18455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SP@mptn-nsn.gov" TargetMode="External"/><Relationship Id="rId4" Type="http://schemas.openxmlformats.org/officeDocument/2006/relationships/settings" Target="settings.xml"/><Relationship Id="rId9" Type="http://schemas.openxmlformats.org/officeDocument/2006/relationships/hyperlink" Target="https://www.cognitoforms.com/FSATPA/_2024MPTNFamilySupportProgramOptinElectionFormOnlineApplication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9A94-BAC5-4FD2-BAA0-D1E22DBD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MPTN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Hayward, Cynthia</cp:lastModifiedBy>
  <cp:revision>6</cp:revision>
  <cp:lastPrinted>2022-09-23T17:22:00Z</cp:lastPrinted>
  <dcterms:created xsi:type="dcterms:W3CDTF">2023-09-21T13:54:00Z</dcterms:created>
  <dcterms:modified xsi:type="dcterms:W3CDTF">2023-09-26T14:40:00Z</dcterms:modified>
</cp:coreProperties>
</file>